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462D6" w14:textId="65C33D39" w:rsidR="005B0FDE" w:rsidRDefault="00473C18" w:rsidP="00E15808">
      <w:pPr>
        <w:rPr>
          <w:rFonts w:asciiTheme="minorHAnsi" w:eastAsia="Batang" w:hAnsiTheme="minorHAnsi" w:cs="Tahoma"/>
          <w:b/>
          <w:bCs/>
          <w:color w:val="000000" w:themeColor="text1"/>
          <w:sz w:val="28"/>
          <w:szCs w:val="28"/>
        </w:rPr>
      </w:pPr>
      <w:r w:rsidRPr="00B51DB1">
        <w:rPr>
          <w:rFonts w:asciiTheme="minorHAnsi" w:eastAsia="Batang" w:hAnsiTheme="minorHAnsi" w:cs="Tahoma"/>
          <w:b/>
          <w:bCs/>
          <w:color w:val="000000" w:themeColor="text1"/>
          <w:sz w:val="28"/>
          <w:szCs w:val="28"/>
        </w:rPr>
        <w:t>ASCOLIP</w:t>
      </w:r>
      <w:r w:rsidR="008D6273" w:rsidRPr="00B51DB1">
        <w:rPr>
          <w:rFonts w:asciiTheme="minorHAnsi" w:eastAsia="Batang" w:hAnsiTheme="minorHAnsi" w:cs="Tahoma"/>
          <w:b/>
          <w:bCs/>
          <w:color w:val="000000" w:themeColor="text1"/>
          <w:sz w:val="28"/>
          <w:szCs w:val="28"/>
          <w:vertAlign w:val="superscript"/>
        </w:rPr>
        <w:t>®</w:t>
      </w:r>
      <w:r w:rsidR="008D6273" w:rsidRPr="00B51DB1">
        <w:rPr>
          <w:rFonts w:asciiTheme="minorHAnsi" w:eastAsia="Batang" w:hAnsiTheme="minorHAnsi" w:cs="Tahoma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D6273" w:rsidRPr="00B51DB1">
        <w:rPr>
          <w:rFonts w:asciiTheme="minorHAnsi" w:eastAsia="Batang" w:hAnsiTheme="minorHAnsi" w:cs="Tahoma"/>
          <w:b/>
          <w:bCs/>
          <w:color w:val="000000" w:themeColor="text1"/>
          <w:sz w:val="28"/>
          <w:szCs w:val="28"/>
        </w:rPr>
        <w:t>liposomski</w:t>
      </w:r>
      <w:proofErr w:type="spellEnd"/>
      <w:r w:rsidR="00236361" w:rsidRPr="00B51DB1">
        <w:rPr>
          <w:rFonts w:asciiTheme="minorHAnsi" w:eastAsia="Batang" w:hAnsiTheme="minorHAnsi" w:cs="Tahoma"/>
          <w:b/>
          <w:bCs/>
          <w:color w:val="000000" w:themeColor="text1"/>
          <w:sz w:val="28"/>
          <w:szCs w:val="28"/>
        </w:rPr>
        <w:t xml:space="preserve"> </w:t>
      </w:r>
      <w:r w:rsidR="008D6273" w:rsidRPr="00B51DB1">
        <w:rPr>
          <w:rFonts w:asciiTheme="minorHAnsi" w:eastAsia="Batang" w:hAnsiTheme="minorHAnsi" w:cs="Tahoma"/>
          <w:b/>
          <w:bCs/>
          <w:color w:val="000000" w:themeColor="text1"/>
          <w:sz w:val="28"/>
          <w:szCs w:val="28"/>
        </w:rPr>
        <w:t>v</w:t>
      </w:r>
      <w:r w:rsidR="007D4B16" w:rsidRPr="00B51DB1">
        <w:rPr>
          <w:rFonts w:asciiTheme="minorHAnsi" w:eastAsia="Batang" w:hAnsiTheme="minorHAnsi" w:cs="Tahoma"/>
          <w:b/>
          <w:bCs/>
          <w:color w:val="000000" w:themeColor="text1"/>
          <w:sz w:val="28"/>
          <w:szCs w:val="28"/>
        </w:rPr>
        <w:t>itamin C</w:t>
      </w:r>
      <w:r w:rsidR="00D8207B" w:rsidRPr="00B51DB1">
        <w:rPr>
          <w:rFonts w:asciiTheme="minorHAnsi" w:eastAsia="Batang" w:hAnsiTheme="minorHAnsi" w:cs="Tahoma"/>
          <w:b/>
          <w:bCs/>
          <w:color w:val="000000" w:themeColor="text1"/>
          <w:sz w:val="28"/>
          <w:szCs w:val="28"/>
        </w:rPr>
        <w:t xml:space="preserve"> 1000 mg</w:t>
      </w:r>
      <w:r w:rsidR="005B0FDE">
        <w:rPr>
          <w:rFonts w:asciiTheme="minorHAnsi" w:eastAsia="Batang" w:hAnsiTheme="minorHAnsi" w:cs="Tahoma"/>
          <w:b/>
          <w:bCs/>
          <w:color w:val="000000" w:themeColor="text1"/>
          <w:sz w:val="28"/>
          <w:szCs w:val="28"/>
        </w:rPr>
        <w:t>, 30 vrečic</w:t>
      </w:r>
    </w:p>
    <w:p w14:paraId="4F8E3082" w14:textId="1767E310" w:rsidR="00CC136C" w:rsidRPr="005B0FDE" w:rsidRDefault="00CC136C" w:rsidP="00E15808">
      <w:pPr>
        <w:rPr>
          <w:rFonts w:asciiTheme="minorHAnsi" w:eastAsia="Batang" w:hAnsiTheme="minorHAnsi" w:cs="Tahoma"/>
          <w:color w:val="000000" w:themeColor="text1"/>
        </w:rPr>
      </w:pPr>
      <w:r w:rsidRPr="005B0FDE">
        <w:rPr>
          <w:rFonts w:asciiTheme="minorHAnsi" w:eastAsia="Batang" w:hAnsiTheme="minorHAnsi" w:cs="Tahoma"/>
          <w:color w:val="000000" w:themeColor="text1"/>
        </w:rPr>
        <w:t xml:space="preserve">prehransko dopolnilo </w:t>
      </w:r>
      <w:r w:rsidR="008477C3" w:rsidRPr="005B0FDE">
        <w:rPr>
          <w:rFonts w:asciiTheme="minorHAnsi" w:eastAsia="Batang" w:hAnsiTheme="minorHAnsi" w:cs="Tahoma"/>
          <w:color w:val="000000" w:themeColor="text1"/>
        </w:rPr>
        <w:t>v tekoči obliki</w:t>
      </w:r>
      <w:r w:rsidR="005B0FDE" w:rsidRPr="005B0FDE">
        <w:rPr>
          <w:noProof/>
          <w:sz w:val="22"/>
          <w:szCs w:val="22"/>
        </w:rPr>
        <w:t xml:space="preserve"> </w:t>
      </w:r>
    </w:p>
    <w:p w14:paraId="0EA84952" w14:textId="0E10A0F5" w:rsidR="00B51DB1" w:rsidRPr="00B30773" w:rsidRDefault="005B0FDE" w:rsidP="00B51DB1">
      <w:pPr>
        <w:jc w:val="right"/>
        <w:rPr>
          <w:rFonts w:asciiTheme="minorHAnsi" w:eastAsia="Batang" w:hAnsiTheme="minorHAnsi" w:cs="Tahoma"/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0FF479" wp14:editId="776D54A7">
            <wp:simplePos x="0" y="0"/>
            <wp:positionH relativeFrom="column">
              <wp:posOffset>4146550</wp:posOffset>
            </wp:positionH>
            <wp:positionV relativeFrom="paragraph">
              <wp:posOffset>114349</wp:posOffset>
            </wp:positionV>
            <wp:extent cx="2320925" cy="1494155"/>
            <wp:effectExtent l="0" t="0" r="317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42" b="16658"/>
                    <a:stretch/>
                  </pic:blipFill>
                  <pic:spPr bwMode="auto">
                    <a:xfrm>
                      <a:off x="0" y="0"/>
                      <a:ext cx="232092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99B4174" w14:textId="742AB264" w:rsidR="00696BB5" w:rsidRPr="00B30773" w:rsidRDefault="00696BB5" w:rsidP="00E15808">
      <w:pPr>
        <w:rPr>
          <w:rFonts w:asciiTheme="minorHAnsi" w:eastAsia="Batang" w:hAnsiTheme="minorHAnsi" w:cs="Tahoma"/>
          <w:b/>
          <w:bCs/>
          <w:color w:val="000000" w:themeColor="text1"/>
        </w:rPr>
      </w:pPr>
    </w:p>
    <w:p w14:paraId="75053BD8" w14:textId="56FBF678" w:rsidR="00BC5736" w:rsidRDefault="00BC5736" w:rsidP="00BC5736">
      <w:pPr>
        <w:rPr>
          <w:rFonts w:asciiTheme="minorHAnsi" w:hAnsiTheme="minorHAnsi" w:cstheme="minorHAnsi"/>
        </w:rPr>
      </w:pPr>
      <w:r w:rsidRPr="00B30773">
        <w:rPr>
          <w:rFonts w:asciiTheme="minorHAnsi" w:hAnsiTheme="minorHAnsi" w:cstheme="minorHAnsi"/>
        </w:rPr>
        <w:t xml:space="preserve">Patentirana </w:t>
      </w:r>
      <w:r w:rsidR="00D14913">
        <w:rPr>
          <w:rFonts w:asciiTheme="minorHAnsi" w:hAnsiTheme="minorHAnsi" w:cstheme="minorHAnsi"/>
          <w:b/>
          <w:bCs/>
        </w:rPr>
        <w:t>LIPOSHELL</w:t>
      </w:r>
      <w:r w:rsidRPr="00B30773">
        <w:rPr>
          <w:rFonts w:asciiTheme="minorHAnsi" w:hAnsiTheme="minorHAnsi" w:cstheme="minorHAnsi"/>
          <w:b/>
          <w:bCs/>
        </w:rPr>
        <w:t>®</w:t>
      </w:r>
      <w:r w:rsidRPr="00B30773">
        <w:rPr>
          <w:rFonts w:asciiTheme="minorHAnsi" w:hAnsiTheme="minorHAnsi" w:cstheme="minorHAnsi"/>
        </w:rPr>
        <w:t xml:space="preserve"> tehnologija brez uporabe alkohola omogoča nastanek majhnih liposomov (mehurčkov) z izjemno dobro absorpcijo. Ob povečanih potrebah po vitaminu C zaradi stresa, okužbe in podobnih stanj, s pomočjo liposomov v kri dostavimo več vitamina C, ki se počasneje izloča.</w:t>
      </w:r>
    </w:p>
    <w:p w14:paraId="1B2B4545" w14:textId="660D1C37" w:rsidR="00125DB9" w:rsidRDefault="00125DB9" w:rsidP="00BC5736">
      <w:pPr>
        <w:rPr>
          <w:rFonts w:asciiTheme="minorHAnsi" w:hAnsiTheme="minorHAnsi" w:cstheme="minorHAnsi"/>
        </w:rPr>
      </w:pPr>
    </w:p>
    <w:p w14:paraId="47A38507" w14:textId="2D8E26DF" w:rsidR="00125DB9" w:rsidRPr="00125DB9" w:rsidRDefault="00125DB9" w:rsidP="00125DB9">
      <w:pPr>
        <w:rPr>
          <w:rFonts w:asciiTheme="minorHAnsi" w:eastAsia="Batang" w:hAnsiTheme="minorHAnsi" w:cs="Tahoma"/>
          <w:b/>
          <w:bCs/>
          <w:color w:val="000000" w:themeColor="text1"/>
        </w:rPr>
      </w:pPr>
      <w:r w:rsidRPr="00125DB9">
        <w:rPr>
          <w:rFonts w:asciiTheme="minorHAnsi" w:eastAsia="Batang" w:hAnsiTheme="minorHAnsi" w:cs="Tahoma"/>
          <w:b/>
          <w:bCs/>
          <w:color w:val="000000" w:themeColor="text1"/>
        </w:rPr>
        <w:t xml:space="preserve">Zakaj izbrati </w:t>
      </w:r>
      <w:proofErr w:type="spellStart"/>
      <w:r w:rsidRPr="00125DB9">
        <w:rPr>
          <w:rFonts w:asciiTheme="minorHAnsi" w:eastAsia="Batang" w:hAnsiTheme="minorHAnsi" w:cs="Tahoma"/>
          <w:b/>
          <w:bCs/>
          <w:color w:val="000000" w:themeColor="text1"/>
        </w:rPr>
        <w:t>liposomski</w:t>
      </w:r>
      <w:proofErr w:type="spellEnd"/>
      <w:r w:rsidRPr="00125DB9">
        <w:rPr>
          <w:rFonts w:asciiTheme="minorHAnsi" w:eastAsia="Batang" w:hAnsiTheme="minorHAnsi" w:cs="Tahoma"/>
          <w:b/>
          <w:bCs/>
          <w:color w:val="000000" w:themeColor="text1"/>
        </w:rPr>
        <w:t xml:space="preserve"> vitamin C ASCOLIP ®, 1000 mg?</w:t>
      </w:r>
    </w:p>
    <w:p w14:paraId="67332F23" w14:textId="77777777" w:rsidR="00125DB9" w:rsidRPr="00125DB9" w:rsidRDefault="00125DB9" w:rsidP="00125DB9">
      <w:pPr>
        <w:pStyle w:val="Odstavekseznama"/>
        <w:rPr>
          <w:rFonts w:eastAsia="Times New Roman" w:cstheme="minorHAnsi"/>
          <w:sz w:val="24"/>
          <w:szCs w:val="24"/>
          <w:lang w:eastAsia="sl-SI"/>
        </w:rPr>
      </w:pPr>
    </w:p>
    <w:p w14:paraId="31A44A80" w14:textId="77777777" w:rsidR="00125DB9" w:rsidRPr="00125DB9" w:rsidRDefault="00125DB9" w:rsidP="00125DB9">
      <w:pPr>
        <w:pStyle w:val="Odstavekseznama"/>
        <w:numPr>
          <w:ilvl w:val="0"/>
          <w:numId w:val="6"/>
        </w:numPr>
        <w:rPr>
          <w:rFonts w:eastAsia="Times New Roman" w:cstheme="minorHAnsi"/>
          <w:sz w:val="24"/>
          <w:szCs w:val="24"/>
          <w:lang w:eastAsia="sl-SI"/>
        </w:rPr>
      </w:pPr>
      <w:r w:rsidRPr="00125DB9">
        <w:rPr>
          <w:rFonts w:eastAsia="Times New Roman" w:cstheme="minorHAnsi"/>
          <w:sz w:val="24"/>
          <w:szCs w:val="24"/>
          <w:lang w:eastAsia="sl-SI"/>
        </w:rPr>
        <w:t>Je izjemno učinkovita dostavna oblika vitamina C,</w:t>
      </w:r>
    </w:p>
    <w:p w14:paraId="06CAE2DA" w14:textId="2F55F9AA" w:rsidR="00125DB9" w:rsidRPr="00125DB9" w:rsidRDefault="00125DB9" w:rsidP="00125DB9">
      <w:pPr>
        <w:pStyle w:val="Odstavekseznama"/>
        <w:numPr>
          <w:ilvl w:val="0"/>
          <w:numId w:val="6"/>
        </w:numPr>
        <w:rPr>
          <w:rFonts w:eastAsia="Times New Roman" w:cstheme="minorHAnsi"/>
          <w:sz w:val="24"/>
          <w:szCs w:val="24"/>
          <w:lang w:eastAsia="sl-SI"/>
        </w:rPr>
      </w:pPr>
      <w:r w:rsidRPr="00125DB9">
        <w:rPr>
          <w:rFonts w:eastAsia="Times New Roman" w:cstheme="minorHAnsi"/>
          <w:sz w:val="24"/>
          <w:szCs w:val="24"/>
          <w:lang w:eastAsia="sl-SI"/>
        </w:rPr>
        <w:t>doseže vsaj 70 % višjo koncentracijo vitamina C v krvi in</w:t>
      </w:r>
    </w:p>
    <w:p w14:paraId="306D6A36" w14:textId="77777777" w:rsidR="00125DB9" w:rsidRPr="00125DB9" w:rsidRDefault="00125DB9" w:rsidP="00125DB9">
      <w:pPr>
        <w:pStyle w:val="Odstavekseznama"/>
        <w:numPr>
          <w:ilvl w:val="0"/>
          <w:numId w:val="6"/>
        </w:numPr>
        <w:rPr>
          <w:rFonts w:eastAsia="Times New Roman" w:cstheme="minorHAnsi"/>
          <w:sz w:val="24"/>
          <w:szCs w:val="24"/>
          <w:lang w:eastAsia="sl-SI"/>
        </w:rPr>
      </w:pPr>
      <w:r w:rsidRPr="00125DB9">
        <w:rPr>
          <w:rFonts w:eastAsia="Times New Roman" w:cstheme="minorHAnsi"/>
          <w:sz w:val="24"/>
          <w:szCs w:val="24"/>
          <w:lang w:eastAsia="sl-SI"/>
        </w:rPr>
        <w:t>se 2-krat dlje časa zadržuje v krvnem obtoku kot vitamin C v prahu.</w:t>
      </w:r>
    </w:p>
    <w:p w14:paraId="7E5F7505" w14:textId="77777777" w:rsidR="00F14DA4" w:rsidRDefault="00F14DA4" w:rsidP="00F14DA4">
      <w:pPr>
        <w:rPr>
          <w:rFonts w:eastAsia="Batang" w:cs="Tahoma"/>
          <w:b/>
          <w:bCs/>
          <w:color w:val="000000" w:themeColor="text1"/>
        </w:rPr>
      </w:pPr>
    </w:p>
    <w:p w14:paraId="64BE8CD1" w14:textId="2678ABB1" w:rsidR="00F14DA4" w:rsidRPr="00F14DA4" w:rsidRDefault="00F14DA4" w:rsidP="00F14DA4">
      <w:pPr>
        <w:rPr>
          <w:rFonts w:asciiTheme="minorHAnsi" w:hAnsiTheme="minorHAnsi"/>
          <w:b/>
          <w:bCs/>
        </w:rPr>
      </w:pPr>
      <w:proofErr w:type="spellStart"/>
      <w:r w:rsidRPr="00F14DA4">
        <w:rPr>
          <w:rFonts w:asciiTheme="minorHAnsi" w:hAnsiTheme="minorHAnsi"/>
          <w:b/>
          <w:bCs/>
        </w:rPr>
        <w:t>Biorazpoložljivost</w:t>
      </w:r>
      <w:proofErr w:type="spellEnd"/>
      <w:r w:rsidRPr="00F14DA4">
        <w:rPr>
          <w:rFonts w:asciiTheme="minorHAnsi" w:hAnsiTheme="minorHAnsi"/>
          <w:b/>
          <w:bCs/>
        </w:rPr>
        <w:t xml:space="preserve"> liposomov LIPOSHELL® je klinično preizkušena.*</w:t>
      </w:r>
    </w:p>
    <w:p w14:paraId="572B2B20" w14:textId="77777777" w:rsidR="00BC5736" w:rsidRPr="00B30773" w:rsidRDefault="00BC5736" w:rsidP="00E15808">
      <w:pPr>
        <w:rPr>
          <w:rFonts w:asciiTheme="minorHAnsi" w:hAnsiTheme="minorHAnsi" w:cstheme="minorHAnsi"/>
        </w:rPr>
      </w:pPr>
    </w:p>
    <w:p w14:paraId="227BCA0B" w14:textId="5E6E3DA9" w:rsidR="00696BB5" w:rsidRPr="00B30773" w:rsidRDefault="00696BB5" w:rsidP="00696BB5">
      <w:pPr>
        <w:rPr>
          <w:rFonts w:asciiTheme="minorHAnsi" w:hAnsiTheme="minorHAnsi"/>
        </w:rPr>
      </w:pPr>
      <w:r w:rsidRPr="00B30773">
        <w:rPr>
          <w:rFonts w:asciiTheme="minorHAnsi" w:hAnsiTheme="minorHAnsi"/>
        </w:rPr>
        <w:t xml:space="preserve">Vitamin C ima vlogo pri delovanju </w:t>
      </w:r>
      <w:r w:rsidRPr="00B30773">
        <w:rPr>
          <w:rStyle w:val="Krepko"/>
          <w:rFonts w:asciiTheme="minorHAnsi" w:hAnsiTheme="minorHAnsi"/>
        </w:rPr>
        <w:t>imunskega sistema</w:t>
      </w:r>
      <w:r w:rsidRPr="00B30773">
        <w:rPr>
          <w:rFonts w:asciiTheme="minorHAnsi" w:hAnsiTheme="minorHAnsi"/>
        </w:rPr>
        <w:t xml:space="preserve">, nastajanju </w:t>
      </w:r>
      <w:r w:rsidRPr="00B30773">
        <w:rPr>
          <w:rFonts w:asciiTheme="minorHAnsi" w:hAnsiTheme="minorHAnsi"/>
          <w:b/>
          <w:bCs/>
        </w:rPr>
        <w:t>kolagena</w:t>
      </w:r>
      <w:r w:rsidRPr="00B30773">
        <w:rPr>
          <w:rFonts w:asciiTheme="minorHAnsi" w:hAnsiTheme="minorHAnsi"/>
        </w:rPr>
        <w:t xml:space="preserve"> v koži, žilah, kosteh, hrustanca, dlesni in zob ter </w:t>
      </w:r>
      <w:r w:rsidRPr="00B30773">
        <w:rPr>
          <w:rFonts w:asciiTheme="minorHAnsi" w:hAnsiTheme="minorHAnsi"/>
          <w:b/>
          <w:bCs/>
        </w:rPr>
        <w:t>zaščiti celic</w:t>
      </w:r>
      <w:r w:rsidRPr="00B30773">
        <w:rPr>
          <w:rFonts w:asciiTheme="minorHAnsi" w:hAnsiTheme="minorHAnsi"/>
        </w:rPr>
        <w:t xml:space="preserve"> pred oksidativnim stresom.</w:t>
      </w:r>
    </w:p>
    <w:p w14:paraId="464062BF" w14:textId="2F1917DF" w:rsidR="00B70421" w:rsidRPr="00B30773" w:rsidRDefault="00B70421" w:rsidP="00696BB5">
      <w:pPr>
        <w:rPr>
          <w:rFonts w:asciiTheme="minorHAnsi" w:hAnsiTheme="minorHAnsi"/>
        </w:rPr>
      </w:pPr>
    </w:p>
    <w:p w14:paraId="789F5EEE" w14:textId="15E6FB04" w:rsidR="00B70421" w:rsidRDefault="00B70421" w:rsidP="00B70421">
      <w:pPr>
        <w:rPr>
          <w:rFonts w:asciiTheme="minorHAnsi" w:hAnsiTheme="minorHAnsi"/>
        </w:rPr>
      </w:pPr>
      <w:r w:rsidRPr="00B30773">
        <w:rPr>
          <w:rFonts w:asciiTheme="minorHAnsi" w:hAnsiTheme="minorHAnsi"/>
        </w:rPr>
        <w:t xml:space="preserve">Prispeva tudi k sproščanju </w:t>
      </w:r>
      <w:r w:rsidRPr="00B30773">
        <w:rPr>
          <w:rStyle w:val="Krepko"/>
          <w:rFonts w:asciiTheme="minorHAnsi" w:hAnsiTheme="minorHAnsi"/>
        </w:rPr>
        <w:t>energije pri presnovi</w:t>
      </w:r>
      <w:r w:rsidRPr="00B30773">
        <w:rPr>
          <w:rFonts w:asciiTheme="minorHAnsi" w:hAnsiTheme="minorHAnsi"/>
        </w:rPr>
        <w:t xml:space="preserve">, delovanju </w:t>
      </w:r>
      <w:r w:rsidRPr="00B30773">
        <w:rPr>
          <w:rStyle w:val="Krepko"/>
          <w:rFonts w:asciiTheme="minorHAnsi" w:hAnsiTheme="minorHAnsi"/>
        </w:rPr>
        <w:t>živčnega sistema</w:t>
      </w:r>
      <w:r w:rsidRPr="00B30773">
        <w:rPr>
          <w:rFonts w:asciiTheme="minorHAnsi" w:hAnsiTheme="minorHAnsi"/>
        </w:rPr>
        <w:t xml:space="preserve">, normalnemu </w:t>
      </w:r>
      <w:r w:rsidRPr="00B30773">
        <w:rPr>
          <w:rStyle w:val="Krepko"/>
          <w:rFonts w:asciiTheme="minorHAnsi" w:hAnsiTheme="minorHAnsi"/>
        </w:rPr>
        <w:t xml:space="preserve">psihološkemu delovanju, </w:t>
      </w:r>
      <w:r w:rsidRPr="00B30773">
        <w:rPr>
          <w:rFonts w:asciiTheme="minorHAnsi" w:hAnsiTheme="minorHAnsi"/>
        </w:rPr>
        <w:t xml:space="preserve">zmanjševanju </w:t>
      </w:r>
      <w:r w:rsidRPr="00B30773">
        <w:rPr>
          <w:rStyle w:val="Krepko"/>
          <w:rFonts w:asciiTheme="minorHAnsi" w:hAnsiTheme="minorHAnsi"/>
        </w:rPr>
        <w:t>utrujenosti in izčrpanosti</w:t>
      </w:r>
      <w:r w:rsidRPr="00B30773">
        <w:rPr>
          <w:rFonts w:asciiTheme="minorHAnsi" w:hAnsiTheme="minorHAnsi"/>
        </w:rPr>
        <w:t xml:space="preserve"> in obnovi reducirane oblike </w:t>
      </w:r>
      <w:r w:rsidRPr="00B30773">
        <w:rPr>
          <w:rStyle w:val="Krepko"/>
          <w:rFonts w:asciiTheme="minorHAnsi" w:hAnsiTheme="minorHAnsi"/>
        </w:rPr>
        <w:t>vitamina E</w:t>
      </w:r>
      <w:r w:rsidRPr="00B30773">
        <w:rPr>
          <w:rFonts w:asciiTheme="minorHAnsi" w:hAnsiTheme="minorHAnsi"/>
        </w:rPr>
        <w:t>.</w:t>
      </w:r>
    </w:p>
    <w:p w14:paraId="59388BAA" w14:textId="77777777" w:rsidR="005B0FDE" w:rsidRDefault="005B0FDE" w:rsidP="00B70421">
      <w:pPr>
        <w:rPr>
          <w:rFonts w:asciiTheme="minorHAnsi" w:hAnsiTheme="minorHAnsi"/>
        </w:rPr>
      </w:pPr>
    </w:p>
    <w:p w14:paraId="09764222" w14:textId="77777777" w:rsidR="005B0FDE" w:rsidRPr="00B30773" w:rsidRDefault="005B0FDE" w:rsidP="005B0FDE">
      <w:pPr>
        <w:jc w:val="center"/>
        <w:rPr>
          <w:rFonts w:asciiTheme="minorHAnsi" w:eastAsia="Batang" w:hAnsiTheme="minorHAnsi" w:cs="Tahoma"/>
          <w:bCs/>
          <w:color w:val="000000" w:themeColor="text1"/>
        </w:rPr>
      </w:pPr>
      <w:r>
        <w:rPr>
          <w:noProof/>
        </w:rPr>
        <w:drawing>
          <wp:inline distT="0" distB="0" distL="0" distR="0" wp14:anchorId="18D3CC46" wp14:editId="10505C92">
            <wp:extent cx="765175" cy="765175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BF6EC" wp14:editId="5E3CAA2D">
            <wp:extent cx="765175" cy="765175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5976A9" wp14:editId="7B2A03F6">
            <wp:extent cx="765175" cy="765175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BF580" w14:textId="77777777" w:rsidR="00F14DA4" w:rsidRDefault="00F14DA4" w:rsidP="00F14DA4">
      <w:pPr>
        <w:rPr>
          <w:rFonts w:asciiTheme="minorHAnsi" w:eastAsia="Batang" w:hAnsiTheme="minorHAnsi" w:cs="Tahoma"/>
          <w:b/>
          <w:bCs/>
          <w:color w:val="000000" w:themeColor="text1"/>
        </w:rPr>
      </w:pPr>
    </w:p>
    <w:p w14:paraId="3D31FC37" w14:textId="77777777" w:rsidR="005B0FDE" w:rsidRDefault="005B0FDE" w:rsidP="005B0FDE">
      <w:pPr>
        <w:rPr>
          <w:rFonts w:asciiTheme="minorHAnsi" w:hAnsiTheme="minorHAnsi" w:cs="Tahoma"/>
          <w:bCs/>
        </w:rPr>
      </w:pPr>
      <w:r w:rsidRPr="00B30773">
        <w:rPr>
          <w:rFonts w:asciiTheme="minorHAnsi" w:hAnsiTheme="minorHAnsi" w:cs="Tahoma"/>
          <w:b/>
          <w:bCs/>
        </w:rPr>
        <w:t xml:space="preserve">Priporočen dnevni odmerek in navodila za uporabo: </w:t>
      </w:r>
      <w:r>
        <w:rPr>
          <w:rFonts w:asciiTheme="minorHAnsi" w:hAnsiTheme="minorHAnsi" w:cs="Tahoma"/>
          <w:bCs/>
        </w:rPr>
        <w:t>1</w:t>
      </w:r>
      <w:r w:rsidRPr="00B30773">
        <w:rPr>
          <w:rFonts w:asciiTheme="minorHAnsi" w:hAnsiTheme="minorHAnsi" w:cs="Tahoma"/>
          <w:bCs/>
        </w:rPr>
        <w:t xml:space="preserve"> vrečica </w:t>
      </w:r>
      <w:r>
        <w:rPr>
          <w:rFonts w:asciiTheme="minorHAnsi" w:hAnsiTheme="minorHAnsi" w:cs="Tahoma"/>
          <w:bCs/>
        </w:rPr>
        <w:t>1-krat</w:t>
      </w:r>
      <w:r w:rsidRPr="00B30773">
        <w:rPr>
          <w:rFonts w:asciiTheme="minorHAnsi" w:hAnsiTheme="minorHAnsi" w:cs="Tahoma"/>
          <w:bCs/>
        </w:rPr>
        <w:t xml:space="preserve"> dnevno.</w:t>
      </w:r>
    </w:p>
    <w:p w14:paraId="28EAF54A" w14:textId="5CFBA691" w:rsidR="005B0FDE" w:rsidRPr="00B30773" w:rsidRDefault="005B0FDE" w:rsidP="005B0FDE">
      <w:pPr>
        <w:rPr>
          <w:rFonts w:asciiTheme="minorHAnsi" w:hAnsiTheme="minorHAnsi" w:cs="Tahoma"/>
          <w:bCs/>
        </w:rPr>
      </w:pPr>
      <w:r w:rsidRPr="00B30773">
        <w:rPr>
          <w:rFonts w:asciiTheme="minorHAnsi" w:hAnsiTheme="minorHAnsi" w:cs="Tahoma"/>
          <w:bCs/>
        </w:rPr>
        <w:t>Vsebino vrečice lahko raztopite v majhni količini navadne vode ali pa jo zaužijete neposredno.</w:t>
      </w:r>
    </w:p>
    <w:p w14:paraId="58D0F312" w14:textId="77777777" w:rsidR="005B0FDE" w:rsidRPr="00B30773" w:rsidRDefault="005B0FDE" w:rsidP="005B0FDE">
      <w:pPr>
        <w:rPr>
          <w:rFonts w:asciiTheme="minorHAnsi" w:hAnsiTheme="minorHAnsi" w:cs="Tahoma"/>
          <w:b/>
          <w:bCs/>
        </w:rPr>
      </w:pPr>
      <w:r w:rsidRPr="00B30773">
        <w:rPr>
          <w:rFonts w:asciiTheme="minorHAnsi" w:hAnsiTheme="minorHAnsi" w:cs="Tahoma"/>
          <w:bCs/>
        </w:rPr>
        <w:t>Zaradi specifičnega okusa priporočamo, da si pripravite napitek in ga popijete po slamici.</w:t>
      </w:r>
    </w:p>
    <w:p w14:paraId="6309D58D" w14:textId="77777777" w:rsidR="005B0FDE" w:rsidRPr="00B30773" w:rsidRDefault="005B0FDE" w:rsidP="005B0FDE">
      <w:pPr>
        <w:rPr>
          <w:rFonts w:asciiTheme="minorHAnsi" w:hAnsiTheme="minorHAnsi" w:cs="Tahoma"/>
          <w:bCs/>
        </w:rPr>
      </w:pPr>
      <w:r w:rsidRPr="00B30773">
        <w:rPr>
          <w:rFonts w:asciiTheme="minorHAnsi" w:hAnsiTheme="minorHAnsi" w:cs="Tahoma"/>
          <w:bCs/>
        </w:rPr>
        <w:t>Izdelek je namenjen za uporabo pri povečanih potrebah vitamina C.</w:t>
      </w:r>
    </w:p>
    <w:p w14:paraId="1CE7BFC0" w14:textId="77777777" w:rsidR="00C14ACB" w:rsidRPr="00B30773" w:rsidRDefault="00C14ACB" w:rsidP="00E15808">
      <w:pPr>
        <w:rPr>
          <w:rFonts w:asciiTheme="minorHAnsi" w:eastAsia="Batang" w:hAnsiTheme="minorHAnsi" w:cs="Tahoma"/>
          <w:bCs/>
          <w:color w:val="000000" w:themeColor="text1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36"/>
        <w:gridCol w:w="1985"/>
        <w:gridCol w:w="1276"/>
      </w:tblGrid>
      <w:tr w:rsidR="00236361" w:rsidRPr="00B30773" w14:paraId="6D1B96C0" w14:textId="77777777" w:rsidTr="00FB483E">
        <w:trPr>
          <w:trHeight w:val="300"/>
        </w:trPr>
        <w:tc>
          <w:tcPr>
            <w:tcW w:w="4536" w:type="dxa"/>
            <w:tcBorders>
              <w:bottom w:val="single" w:sz="4" w:space="0" w:color="auto"/>
            </w:tcBorders>
          </w:tcPr>
          <w:p w14:paraId="0649CBB0" w14:textId="77777777" w:rsidR="00236361" w:rsidRPr="00B30773" w:rsidRDefault="00236361" w:rsidP="00062003">
            <w:pPr>
              <w:rPr>
                <w:rFonts w:asciiTheme="minorHAnsi" w:eastAsia="Batang" w:hAnsiTheme="minorHAnsi"/>
                <w:b/>
                <w:bCs/>
                <w:color w:val="000000" w:themeColor="text1"/>
              </w:rPr>
            </w:pPr>
            <w:r w:rsidRPr="00B30773">
              <w:rPr>
                <w:rFonts w:asciiTheme="minorHAnsi" w:eastAsia="Batang" w:hAnsiTheme="minorHAnsi"/>
                <w:color w:val="000000" w:themeColor="text1"/>
              </w:rPr>
              <w:t xml:space="preserve">Sestava: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17C85F" w14:textId="1BBF3181" w:rsidR="00236361" w:rsidRPr="00B30773" w:rsidRDefault="00FB483E" w:rsidP="00FB483E">
            <w:pPr>
              <w:jc w:val="right"/>
              <w:rPr>
                <w:rFonts w:asciiTheme="minorHAnsi" w:eastAsia="Batang" w:hAnsiTheme="minorHAnsi"/>
                <w:bCs/>
                <w:color w:val="000000" w:themeColor="text1"/>
              </w:rPr>
            </w:pPr>
            <w:r w:rsidRPr="00B30773">
              <w:rPr>
                <w:rFonts w:asciiTheme="minorHAnsi" w:eastAsia="Batang" w:hAnsiTheme="minorHAnsi"/>
                <w:bCs/>
                <w:color w:val="000000" w:themeColor="text1"/>
              </w:rPr>
              <w:t xml:space="preserve"> </w:t>
            </w:r>
            <w:r w:rsidR="008D6273" w:rsidRPr="00B30773">
              <w:rPr>
                <w:rFonts w:asciiTheme="minorHAnsi" w:eastAsia="Batang" w:hAnsiTheme="minorHAnsi"/>
                <w:bCs/>
                <w:color w:val="000000" w:themeColor="text1"/>
              </w:rPr>
              <w:t>1 vrečica (</w:t>
            </w:r>
            <w:r w:rsidR="00BA2973" w:rsidRPr="00B30773">
              <w:rPr>
                <w:rFonts w:asciiTheme="minorHAnsi" w:eastAsia="Batang" w:hAnsiTheme="minorHAnsi"/>
                <w:bCs/>
                <w:color w:val="000000" w:themeColor="text1"/>
              </w:rPr>
              <w:t>5</w:t>
            </w:r>
            <w:r w:rsidR="008477C3" w:rsidRPr="00B30773">
              <w:rPr>
                <w:rFonts w:asciiTheme="minorHAnsi" w:eastAsia="Batang" w:hAnsiTheme="minorHAnsi"/>
                <w:bCs/>
                <w:color w:val="000000" w:themeColor="text1"/>
              </w:rPr>
              <w:t>g</w:t>
            </w:r>
            <w:r w:rsidR="008D6273" w:rsidRPr="00B30773">
              <w:rPr>
                <w:rFonts w:asciiTheme="minorHAnsi" w:eastAsia="Batang" w:hAnsiTheme="minorHAnsi"/>
                <w:bCs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6ECF83" w14:textId="77777777" w:rsidR="00236361" w:rsidRPr="00B30773" w:rsidRDefault="00236361" w:rsidP="00FB483E">
            <w:pPr>
              <w:jc w:val="center"/>
              <w:rPr>
                <w:rFonts w:asciiTheme="minorHAnsi" w:eastAsia="Batang" w:hAnsiTheme="minorHAnsi"/>
                <w:bCs/>
                <w:color w:val="000000" w:themeColor="text1"/>
              </w:rPr>
            </w:pPr>
            <w:r w:rsidRPr="00B30773">
              <w:rPr>
                <w:rFonts w:asciiTheme="minorHAnsi" w:eastAsia="Batang" w:hAnsiTheme="minorHAnsi" w:cs="Tahoma"/>
                <w:bCs/>
                <w:color w:val="000000" w:themeColor="text1"/>
              </w:rPr>
              <w:t>% PDV*</w:t>
            </w:r>
          </w:p>
        </w:tc>
      </w:tr>
      <w:tr w:rsidR="00236361" w:rsidRPr="00B30773" w14:paraId="59DEF3AE" w14:textId="77777777" w:rsidTr="00FB483E">
        <w:trPr>
          <w:trHeight w:val="262"/>
        </w:trPr>
        <w:tc>
          <w:tcPr>
            <w:tcW w:w="4536" w:type="dxa"/>
          </w:tcPr>
          <w:p w14:paraId="56732C80" w14:textId="77777777" w:rsidR="00236361" w:rsidRPr="00B30773" w:rsidRDefault="001E360B" w:rsidP="008D609A">
            <w:pPr>
              <w:rPr>
                <w:rFonts w:asciiTheme="minorHAnsi" w:eastAsia="Batang" w:hAnsiTheme="minorHAnsi" w:cs="Tahoma"/>
                <w:color w:val="000000" w:themeColor="text1"/>
              </w:rPr>
            </w:pPr>
            <w:r w:rsidRPr="00B30773">
              <w:rPr>
                <w:rFonts w:asciiTheme="minorHAnsi" w:eastAsia="Batang" w:hAnsiTheme="minorHAnsi" w:cs="Tahoma"/>
                <w:color w:val="000000" w:themeColor="text1"/>
              </w:rPr>
              <w:t>Vitamin C</w:t>
            </w:r>
          </w:p>
        </w:tc>
        <w:tc>
          <w:tcPr>
            <w:tcW w:w="1985" w:type="dxa"/>
            <w:vAlign w:val="center"/>
          </w:tcPr>
          <w:p w14:paraId="1B7F01F2" w14:textId="77777777" w:rsidR="00236361" w:rsidRPr="00B30773" w:rsidRDefault="001E360B" w:rsidP="00FB483E">
            <w:pPr>
              <w:jc w:val="right"/>
              <w:rPr>
                <w:rFonts w:asciiTheme="minorHAnsi" w:hAnsiTheme="minorHAnsi" w:cs="Tahoma"/>
                <w:color w:val="000000" w:themeColor="text1"/>
              </w:rPr>
            </w:pPr>
            <w:r w:rsidRPr="00B30773">
              <w:rPr>
                <w:rFonts w:asciiTheme="minorHAnsi" w:hAnsiTheme="minorHAnsi" w:cs="Tahoma"/>
                <w:color w:val="000000" w:themeColor="text1"/>
              </w:rPr>
              <w:t>1</w:t>
            </w:r>
            <w:r w:rsidR="00B67FE1" w:rsidRPr="00B30773">
              <w:rPr>
                <w:rFonts w:asciiTheme="minorHAnsi" w:hAnsiTheme="minorHAnsi" w:cs="Tahoma"/>
                <w:color w:val="000000" w:themeColor="text1"/>
              </w:rPr>
              <w:t>000</w:t>
            </w:r>
            <w:r w:rsidR="00236361" w:rsidRPr="00B30773">
              <w:rPr>
                <w:rFonts w:asciiTheme="minorHAnsi" w:hAnsiTheme="minorHAnsi" w:cs="Tahoma"/>
                <w:color w:val="000000" w:themeColor="text1"/>
              </w:rPr>
              <w:t xml:space="preserve"> </w:t>
            </w:r>
            <w:r w:rsidRPr="00B30773">
              <w:rPr>
                <w:rFonts w:asciiTheme="minorHAnsi" w:hAnsiTheme="minorHAnsi" w:cs="Tahoma"/>
                <w:color w:val="000000" w:themeColor="text1"/>
              </w:rPr>
              <w:t>m</w:t>
            </w:r>
            <w:r w:rsidR="00236361" w:rsidRPr="00B30773">
              <w:rPr>
                <w:rFonts w:asciiTheme="minorHAnsi" w:hAnsiTheme="minorHAnsi" w:cs="Tahoma"/>
                <w:color w:val="000000" w:themeColor="text1"/>
              </w:rPr>
              <w:t>g</w:t>
            </w:r>
          </w:p>
        </w:tc>
        <w:tc>
          <w:tcPr>
            <w:tcW w:w="1276" w:type="dxa"/>
            <w:vAlign w:val="center"/>
          </w:tcPr>
          <w:p w14:paraId="727A536A" w14:textId="77777777" w:rsidR="00236361" w:rsidRPr="00B30773" w:rsidRDefault="001E360B" w:rsidP="00FB483E">
            <w:pPr>
              <w:jc w:val="center"/>
              <w:rPr>
                <w:rFonts w:asciiTheme="minorHAnsi" w:hAnsiTheme="minorHAnsi" w:cs="Tahoma"/>
                <w:color w:val="000000" w:themeColor="text1"/>
              </w:rPr>
            </w:pPr>
            <w:r w:rsidRPr="00B30773">
              <w:rPr>
                <w:rFonts w:asciiTheme="minorHAnsi" w:hAnsiTheme="minorHAnsi" w:cs="Tahoma"/>
                <w:color w:val="000000" w:themeColor="text1"/>
              </w:rPr>
              <w:t>1250</w:t>
            </w:r>
            <w:r w:rsidR="001F1FE2" w:rsidRPr="00B30773">
              <w:rPr>
                <w:rFonts w:asciiTheme="minorHAnsi" w:hAnsiTheme="minorHAnsi" w:cs="Tahoma"/>
                <w:color w:val="000000" w:themeColor="text1"/>
              </w:rPr>
              <w:t xml:space="preserve"> </w:t>
            </w:r>
            <w:r w:rsidR="00236361" w:rsidRPr="00B30773">
              <w:rPr>
                <w:rFonts w:asciiTheme="minorHAnsi" w:hAnsiTheme="minorHAnsi" w:cs="Tahoma"/>
                <w:color w:val="000000" w:themeColor="text1"/>
              </w:rPr>
              <w:t>%</w:t>
            </w:r>
          </w:p>
        </w:tc>
      </w:tr>
    </w:tbl>
    <w:p w14:paraId="593742E2" w14:textId="77777777" w:rsidR="00110DAC" w:rsidRPr="00F14DA4" w:rsidRDefault="00062003" w:rsidP="00F14DA4">
      <w:pPr>
        <w:ind w:left="142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F14DA4">
        <w:rPr>
          <w:rFonts w:asciiTheme="minorHAnsi" w:hAnsiTheme="minorHAnsi" w:cs="Tahoma"/>
          <w:bCs/>
          <w:color w:val="000000" w:themeColor="text1"/>
          <w:sz w:val="22"/>
          <w:szCs w:val="22"/>
        </w:rPr>
        <w:t>*Priporočen dnevni vnos</w:t>
      </w:r>
    </w:p>
    <w:p w14:paraId="380DCECA" w14:textId="77777777" w:rsidR="00062003" w:rsidRPr="00B30773" w:rsidRDefault="00062003" w:rsidP="00427CD8">
      <w:pPr>
        <w:rPr>
          <w:rFonts w:asciiTheme="minorHAnsi" w:hAnsiTheme="minorHAnsi" w:cs="Tahoma"/>
          <w:b/>
          <w:bCs/>
        </w:rPr>
      </w:pPr>
    </w:p>
    <w:p w14:paraId="48B422EC" w14:textId="77777777" w:rsidR="005B0FDE" w:rsidRDefault="005B0FDE" w:rsidP="005B0FDE">
      <w:pPr>
        <w:rPr>
          <w:rFonts w:asciiTheme="minorHAnsi" w:eastAsia="Batang" w:hAnsiTheme="minorHAnsi" w:cs="Tahoma"/>
          <w:bCs/>
          <w:color w:val="000000" w:themeColor="text1"/>
        </w:rPr>
      </w:pPr>
      <w:r w:rsidRPr="00B30773">
        <w:rPr>
          <w:rFonts w:asciiTheme="minorHAnsi" w:eastAsia="Batang" w:hAnsiTheme="minorHAnsi" w:cs="Tahoma"/>
          <w:bCs/>
          <w:color w:val="000000" w:themeColor="text1"/>
        </w:rPr>
        <w:t>Vegetarijansko/</w:t>
      </w:r>
      <w:proofErr w:type="spellStart"/>
      <w:r w:rsidRPr="00B30773">
        <w:rPr>
          <w:rFonts w:asciiTheme="minorHAnsi" w:eastAsia="Batang" w:hAnsiTheme="minorHAnsi" w:cs="Tahoma"/>
          <w:bCs/>
          <w:color w:val="000000" w:themeColor="text1"/>
        </w:rPr>
        <w:t>veganska</w:t>
      </w:r>
      <w:proofErr w:type="spellEnd"/>
      <w:r w:rsidRPr="00B30773">
        <w:rPr>
          <w:rFonts w:asciiTheme="minorHAnsi" w:eastAsia="Batang" w:hAnsiTheme="minorHAnsi" w:cs="Tahoma"/>
          <w:bCs/>
          <w:color w:val="000000" w:themeColor="text1"/>
        </w:rPr>
        <w:t xml:space="preserve"> formula. </w:t>
      </w:r>
    </w:p>
    <w:p w14:paraId="0CDD9B60" w14:textId="65FEE97D" w:rsidR="00CC136C" w:rsidRDefault="00CC136C" w:rsidP="00427CD8">
      <w:pPr>
        <w:rPr>
          <w:rFonts w:asciiTheme="minorHAnsi" w:eastAsia="Batang" w:hAnsiTheme="minorHAnsi" w:cs="Tahoma"/>
          <w:b/>
          <w:bCs/>
        </w:rPr>
      </w:pPr>
    </w:p>
    <w:p w14:paraId="7F505AB1" w14:textId="77777777" w:rsidR="005B0FDE" w:rsidRPr="00B30773" w:rsidRDefault="005B0FDE" w:rsidP="00427CD8">
      <w:pPr>
        <w:rPr>
          <w:rFonts w:asciiTheme="minorHAnsi" w:eastAsia="Batang" w:hAnsiTheme="minorHAnsi" w:cs="Tahoma"/>
          <w:b/>
          <w:bCs/>
        </w:rPr>
      </w:pPr>
    </w:p>
    <w:p w14:paraId="2C9E7084" w14:textId="25DDF5F7" w:rsidR="002D3D52" w:rsidRPr="00B30773" w:rsidRDefault="00CC136C" w:rsidP="002D3D52">
      <w:pPr>
        <w:rPr>
          <w:rFonts w:asciiTheme="minorHAnsi" w:eastAsia="Batang" w:hAnsiTheme="minorHAnsi" w:cs="Tahoma"/>
        </w:rPr>
      </w:pPr>
      <w:r w:rsidRPr="00B30773">
        <w:rPr>
          <w:rFonts w:asciiTheme="minorHAnsi" w:eastAsia="Batang" w:hAnsiTheme="minorHAnsi" w:cs="Tahoma"/>
          <w:b/>
          <w:bCs/>
        </w:rPr>
        <w:t>Sestavine</w:t>
      </w:r>
      <w:r w:rsidRPr="00B30773">
        <w:rPr>
          <w:rFonts w:asciiTheme="minorHAnsi" w:eastAsia="Batang" w:hAnsiTheme="minorHAnsi" w:cs="Tahoma"/>
        </w:rPr>
        <w:t xml:space="preserve">: </w:t>
      </w:r>
      <w:r w:rsidR="00473C18" w:rsidRPr="00B30773">
        <w:rPr>
          <w:rFonts w:asciiTheme="minorHAnsi" w:eastAsia="Batang" w:hAnsiTheme="minorHAnsi" w:cs="Tahoma"/>
        </w:rPr>
        <w:t>sredstvo za povečanje prostornine: glicerol, voda, natrijev L-</w:t>
      </w:r>
      <w:proofErr w:type="spellStart"/>
      <w:r w:rsidR="00473C18" w:rsidRPr="00B30773">
        <w:rPr>
          <w:rFonts w:asciiTheme="minorHAnsi" w:eastAsia="Batang" w:hAnsiTheme="minorHAnsi" w:cs="Tahoma"/>
        </w:rPr>
        <w:t>askorbat</w:t>
      </w:r>
      <w:proofErr w:type="spellEnd"/>
      <w:r w:rsidR="00473C18" w:rsidRPr="00B30773">
        <w:rPr>
          <w:rFonts w:asciiTheme="minorHAnsi" w:eastAsia="Batang" w:hAnsiTheme="minorHAnsi" w:cs="Tahoma"/>
        </w:rPr>
        <w:t>, lecitin (</w:t>
      </w:r>
      <w:r w:rsidR="0067474F" w:rsidRPr="00B30773">
        <w:rPr>
          <w:rFonts w:asciiTheme="minorHAnsi" w:eastAsia="Batang" w:hAnsiTheme="minorHAnsi" w:cs="Tahoma"/>
        </w:rPr>
        <w:t>repični</w:t>
      </w:r>
      <w:r w:rsidR="00473C18" w:rsidRPr="00B30773">
        <w:rPr>
          <w:rFonts w:asciiTheme="minorHAnsi" w:eastAsia="Batang" w:hAnsiTheme="minorHAnsi" w:cs="Tahoma"/>
        </w:rPr>
        <w:t xml:space="preserve"> in iz </w:t>
      </w:r>
      <w:r w:rsidR="00473C18" w:rsidRPr="00B85EE3">
        <w:rPr>
          <w:rFonts w:asciiTheme="minorHAnsi" w:eastAsia="Batang" w:hAnsiTheme="minorHAnsi" w:cs="Tahoma"/>
          <w:b/>
          <w:bCs/>
        </w:rPr>
        <w:t>soje</w:t>
      </w:r>
      <w:r w:rsidR="00473C18" w:rsidRPr="00B30773">
        <w:rPr>
          <w:rFonts w:asciiTheme="minorHAnsi" w:eastAsia="Batang" w:hAnsiTheme="minorHAnsi" w:cs="Tahoma"/>
        </w:rPr>
        <w:t xml:space="preserve">), stabilizator: pektini, </w:t>
      </w:r>
      <w:r w:rsidR="0062254F" w:rsidRPr="00B30773">
        <w:rPr>
          <w:rFonts w:asciiTheme="minorHAnsi" w:eastAsia="Batang" w:hAnsiTheme="minorHAnsi" w:cs="Tahoma"/>
        </w:rPr>
        <w:t xml:space="preserve">naravna </w:t>
      </w:r>
      <w:r w:rsidR="00473C18" w:rsidRPr="00B30773">
        <w:rPr>
          <w:rFonts w:asciiTheme="minorHAnsi" w:eastAsia="Batang" w:hAnsiTheme="minorHAnsi" w:cs="Tahoma"/>
        </w:rPr>
        <w:t>aroma, sredstvo za uravnavanje kislosti: citronska kislina</w:t>
      </w:r>
      <w:r w:rsidR="0062254F" w:rsidRPr="00B30773">
        <w:rPr>
          <w:rFonts w:asciiTheme="minorHAnsi" w:eastAsia="Batang" w:hAnsiTheme="minorHAnsi" w:cs="Tahoma"/>
        </w:rPr>
        <w:t>.</w:t>
      </w:r>
    </w:p>
    <w:p w14:paraId="554F4C19" w14:textId="77777777" w:rsidR="00B67FE1" w:rsidRPr="00B30773" w:rsidRDefault="00B67FE1" w:rsidP="00756821">
      <w:pPr>
        <w:rPr>
          <w:rFonts w:asciiTheme="minorHAnsi" w:eastAsia="Batang" w:hAnsiTheme="minorHAnsi" w:cs="Tahoma"/>
        </w:rPr>
      </w:pPr>
    </w:p>
    <w:p w14:paraId="3C79E520" w14:textId="0B0EBB04" w:rsidR="00CC136C" w:rsidRPr="00B30773" w:rsidRDefault="00CC136C">
      <w:pPr>
        <w:rPr>
          <w:rFonts w:asciiTheme="minorHAnsi" w:hAnsiTheme="minorHAnsi" w:cs="Tahoma"/>
          <w:color w:val="000000"/>
        </w:rPr>
      </w:pPr>
      <w:r w:rsidRPr="00B30773">
        <w:rPr>
          <w:rFonts w:asciiTheme="minorHAnsi" w:hAnsiTheme="minorHAnsi" w:cs="Tahoma"/>
          <w:color w:val="000000"/>
        </w:rPr>
        <w:t>Priporočenega dnevnega odmerka se ne sme prekoračiti.</w:t>
      </w:r>
      <w:r w:rsidR="008E6F19" w:rsidRPr="00B30773">
        <w:rPr>
          <w:rFonts w:asciiTheme="minorHAnsi" w:hAnsiTheme="minorHAnsi" w:cs="Tahoma"/>
          <w:color w:val="000000"/>
        </w:rPr>
        <w:t xml:space="preserve"> </w:t>
      </w:r>
      <w:r w:rsidRPr="00B30773">
        <w:rPr>
          <w:rFonts w:asciiTheme="minorHAnsi" w:hAnsiTheme="minorHAnsi" w:cs="Tahoma"/>
          <w:color w:val="000000"/>
        </w:rPr>
        <w:t>Prehransko dopolnilo ni nadomestilo za uravnoteženo in raznovrstno prehrano</w:t>
      </w:r>
      <w:r w:rsidR="00CE26D4" w:rsidRPr="00B30773">
        <w:rPr>
          <w:rFonts w:asciiTheme="minorHAnsi" w:hAnsiTheme="minorHAnsi" w:cs="Tahoma"/>
          <w:color w:val="000000"/>
        </w:rPr>
        <w:t xml:space="preserve"> ter zdrav način življenja</w:t>
      </w:r>
      <w:r w:rsidRPr="00B30773">
        <w:rPr>
          <w:rFonts w:asciiTheme="minorHAnsi" w:hAnsiTheme="minorHAnsi" w:cs="Tahoma"/>
          <w:color w:val="000000"/>
        </w:rPr>
        <w:t>.</w:t>
      </w:r>
    </w:p>
    <w:p w14:paraId="2B57C934" w14:textId="77777777" w:rsidR="00D8207B" w:rsidRPr="00B30773" w:rsidRDefault="00D8207B">
      <w:pPr>
        <w:rPr>
          <w:rFonts w:asciiTheme="minorHAnsi" w:hAnsiTheme="minorHAnsi" w:cs="Tahoma"/>
          <w:color w:val="000000"/>
        </w:rPr>
      </w:pPr>
    </w:p>
    <w:p w14:paraId="61CE9BCB" w14:textId="77777777" w:rsidR="00D8207B" w:rsidRPr="00B30773" w:rsidRDefault="00D8207B">
      <w:pPr>
        <w:rPr>
          <w:rFonts w:asciiTheme="minorHAnsi" w:hAnsiTheme="minorHAnsi" w:cs="Tahoma"/>
          <w:color w:val="000000"/>
        </w:rPr>
      </w:pPr>
      <w:r w:rsidRPr="00B30773">
        <w:rPr>
          <w:rFonts w:asciiTheme="minorHAnsi" w:hAnsiTheme="minorHAnsi" w:cs="Tahoma"/>
          <w:color w:val="000000"/>
        </w:rPr>
        <w:t xml:space="preserve">Nosečnice, doječe matere in posamezniki s presnovnimi motnjami železa, naj se pred uporabo posvetujejo z zdravnikom. Ni primerno za osebe s predispozicijo za nastanek ledvičnih kamnov ali osebe z ledvičnimi kamni. Vitamin C v </w:t>
      </w:r>
      <w:r w:rsidR="009C50A5" w:rsidRPr="00B30773">
        <w:rPr>
          <w:rFonts w:asciiTheme="minorHAnsi" w:hAnsiTheme="minorHAnsi" w:cs="Tahoma"/>
          <w:color w:val="000000"/>
        </w:rPr>
        <w:t xml:space="preserve">dnevnem </w:t>
      </w:r>
      <w:r w:rsidRPr="00B30773">
        <w:rPr>
          <w:rFonts w:asciiTheme="minorHAnsi" w:hAnsiTheme="minorHAnsi" w:cs="Tahoma"/>
          <w:color w:val="000000"/>
        </w:rPr>
        <w:t>odmerku &gt;1000 mg lahko pri občutljivejših osebah povzroči manjše nelagodje v želodcu. V primeru preobčutljivosti na katerokoli sestavino v izdelku, izdelka ne uporabljati.</w:t>
      </w:r>
    </w:p>
    <w:p w14:paraId="4E3B94A9" w14:textId="77777777" w:rsidR="00CC136C" w:rsidRPr="00B30773" w:rsidRDefault="00CC136C">
      <w:pPr>
        <w:rPr>
          <w:rFonts w:asciiTheme="minorHAnsi" w:hAnsiTheme="minorHAnsi" w:cs="Tahoma"/>
          <w:color w:val="000000"/>
        </w:rPr>
      </w:pPr>
    </w:p>
    <w:p w14:paraId="5EC2F008" w14:textId="77777777" w:rsidR="00CC136C" w:rsidRPr="00B30773" w:rsidRDefault="00CC136C" w:rsidP="00485B76">
      <w:pPr>
        <w:rPr>
          <w:rFonts w:asciiTheme="minorHAnsi" w:hAnsiTheme="minorHAnsi" w:cs="Arial"/>
        </w:rPr>
      </w:pPr>
      <w:r w:rsidRPr="00B30773">
        <w:rPr>
          <w:rFonts w:asciiTheme="minorHAnsi" w:hAnsiTheme="minorHAnsi" w:cs="Arial"/>
        </w:rPr>
        <w:t xml:space="preserve">Datum roka uporabnosti (uporabno najmanj do konca:) in serijska številka oz. lot (L) sta odtisnjena na </w:t>
      </w:r>
      <w:r w:rsidR="00C14ACB" w:rsidRPr="00B30773">
        <w:rPr>
          <w:rFonts w:asciiTheme="minorHAnsi" w:hAnsiTheme="minorHAnsi" w:cs="Arial"/>
        </w:rPr>
        <w:t xml:space="preserve">dnu </w:t>
      </w:r>
      <w:r w:rsidR="007F02C6" w:rsidRPr="00B30773">
        <w:rPr>
          <w:rFonts w:asciiTheme="minorHAnsi" w:hAnsiTheme="minorHAnsi" w:cs="Arial"/>
        </w:rPr>
        <w:t>embalaže</w:t>
      </w:r>
      <w:r w:rsidRPr="00B30773">
        <w:rPr>
          <w:rFonts w:asciiTheme="minorHAnsi" w:hAnsiTheme="minorHAnsi" w:cs="Arial"/>
        </w:rPr>
        <w:t>.</w:t>
      </w:r>
    </w:p>
    <w:p w14:paraId="777F5E89" w14:textId="77777777" w:rsidR="00CC136C" w:rsidRPr="00B30773" w:rsidRDefault="00CC136C">
      <w:pPr>
        <w:rPr>
          <w:rFonts w:asciiTheme="minorHAnsi" w:hAnsiTheme="minorHAnsi" w:cs="Tahoma"/>
          <w:color w:val="000000"/>
        </w:rPr>
      </w:pPr>
    </w:p>
    <w:p w14:paraId="6C5AA2BB" w14:textId="77777777" w:rsidR="00CC136C" w:rsidRPr="00B30773" w:rsidRDefault="008477C3">
      <w:pPr>
        <w:rPr>
          <w:rFonts w:asciiTheme="minorHAnsi" w:hAnsiTheme="minorHAnsi" w:cs="Tahoma"/>
          <w:color w:val="000000"/>
        </w:rPr>
      </w:pPr>
      <w:r w:rsidRPr="00B30773">
        <w:rPr>
          <w:rFonts w:asciiTheme="minorHAnsi" w:hAnsiTheme="minorHAnsi" w:cs="Tahoma"/>
          <w:color w:val="000000"/>
        </w:rPr>
        <w:t>Proizvedeno v EU.</w:t>
      </w:r>
    </w:p>
    <w:p w14:paraId="6C21CE9A" w14:textId="77777777" w:rsidR="00CC136C" w:rsidRPr="00B30773" w:rsidRDefault="007F02C6">
      <w:pPr>
        <w:rPr>
          <w:rFonts w:asciiTheme="minorHAnsi" w:hAnsiTheme="minorHAnsi" w:cs="Tahoma"/>
          <w:color w:val="000000"/>
        </w:rPr>
      </w:pPr>
      <w:r w:rsidRPr="00B30773">
        <w:rPr>
          <w:rFonts w:asciiTheme="minorHAnsi" w:hAnsiTheme="minorHAnsi" w:cs="Tahoma"/>
          <w:color w:val="000000"/>
        </w:rPr>
        <w:t>Distributer</w:t>
      </w:r>
      <w:r w:rsidR="00CC136C" w:rsidRPr="00B30773">
        <w:rPr>
          <w:rFonts w:asciiTheme="minorHAnsi" w:hAnsiTheme="minorHAnsi" w:cs="Tahoma"/>
          <w:color w:val="000000"/>
        </w:rPr>
        <w:t>: Bimedia d.o.o., Cesta na Brdo</w:t>
      </w:r>
      <w:r w:rsidR="00C14ACB" w:rsidRPr="00B30773">
        <w:rPr>
          <w:rFonts w:asciiTheme="minorHAnsi" w:hAnsiTheme="minorHAnsi" w:cs="Tahoma"/>
          <w:color w:val="000000"/>
        </w:rPr>
        <w:t xml:space="preserve"> 100</w:t>
      </w:r>
      <w:r w:rsidR="00CC136C" w:rsidRPr="00B30773">
        <w:rPr>
          <w:rFonts w:asciiTheme="minorHAnsi" w:hAnsiTheme="minorHAnsi" w:cs="Tahoma"/>
          <w:color w:val="000000"/>
        </w:rPr>
        <w:t>, 1000 Ljubljana</w:t>
      </w:r>
    </w:p>
    <w:p w14:paraId="67FFCEB9" w14:textId="77777777" w:rsidR="00236361" w:rsidRPr="00B30773" w:rsidRDefault="00236361">
      <w:pPr>
        <w:rPr>
          <w:rFonts w:asciiTheme="minorHAnsi" w:hAnsiTheme="minorHAnsi" w:cs="Tahoma"/>
          <w:color w:val="000000"/>
        </w:rPr>
      </w:pPr>
    </w:p>
    <w:p w14:paraId="5BAA74E2" w14:textId="77777777" w:rsidR="00B67FE1" w:rsidRPr="00B30773" w:rsidRDefault="00B67FE1">
      <w:pPr>
        <w:rPr>
          <w:rFonts w:asciiTheme="minorHAnsi" w:hAnsiTheme="minorHAnsi" w:cs="Tahoma"/>
          <w:b/>
          <w:bCs/>
          <w:color w:val="000000"/>
        </w:rPr>
      </w:pPr>
    </w:p>
    <w:p w14:paraId="3552EE99" w14:textId="77777777" w:rsidR="00B67FE1" w:rsidRPr="00B30773" w:rsidRDefault="00B67FE1">
      <w:pPr>
        <w:rPr>
          <w:rFonts w:asciiTheme="minorHAnsi" w:hAnsiTheme="minorHAnsi" w:cs="Tahoma"/>
          <w:b/>
          <w:bCs/>
          <w:color w:val="000000"/>
        </w:rPr>
      </w:pPr>
    </w:p>
    <w:p w14:paraId="49983E05" w14:textId="77777777" w:rsidR="00B67FE1" w:rsidRPr="00B30773" w:rsidRDefault="00B67FE1">
      <w:pPr>
        <w:rPr>
          <w:rFonts w:asciiTheme="minorHAnsi" w:hAnsiTheme="minorHAnsi" w:cs="Tahoma"/>
          <w:b/>
          <w:bCs/>
          <w:color w:val="000000"/>
        </w:rPr>
      </w:pPr>
    </w:p>
    <w:p w14:paraId="709028DE" w14:textId="77777777" w:rsidR="00B67FE1" w:rsidRPr="00B30773" w:rsidRDefault="00B67FE1">
      <w:pPr>
        <w:rPr>
          <w:rFonts w:asciiTheme="minorHAnsi" w:hAnsiTheme="minorHAnsi" w:cs="Tahoma"/>
          <w:b/>
          <w:bCs/>
          <w:color w:val="000000"/>
        </w:rPr>
      </w:pPr>
    </w:p>
    <w:p w14:paraId="657CD1CB" w14:textId="77777777" w:rsidR="00B67FE1" w:rsidRPr="00B30773" w:rsidRDefault="00B67FE1">
      <w:pPr>
        <w:rPr>
          <w:rFonts w:asciiTheme="minorHAnsi" w:hAnsiTheme="minorHAnsi" w:cs="Tahoma"/>
          <w:b/>
          <w:bCs/>
          <w:color w:val="000000"/>
        </w:rPr>
      </w:pPr>
    </w:p>
    <w:p w14:paraId="00895069" w14:textId="77777777" w:rsidR="00B67FE1" w:rsidRPr="00B30773" w:rsidRDefault="00B67FE1">
      <w:pPr>
        <w:rPr>
          <w:rFonts w:asciiTheme="minorHAnsi" w:hAnsiTheme="minorHAnsi" w:cs="Tahoma"/>
          <w:b/>
          <w:bCs/>
          <w:color w:val="000000"/>
        </w:rPr>
      </w:pPr>
    </w:p>
    <w:p w14:paraId="2EDE82B2" w14:textId="77777777" w:rsidR="00B67FE1" w:rsidRPr="00B30773" w:rsidRDefault="00B67FE1">
      <w:pPr>
        <w:rPr>
          <w:rFonts w:asciiTheme="minorHAnsi" w:hAnsiTheme="minorHAnsi" w:cs="Tahoma"/>
          <w:b/>
          <w:bCs/>
          <w:color w:val="000000"/>
        </w:rPr>
      </w:pPr>
    </w:p>
    <w:p w14:paraId="2948A322" w14:textId="77777777" w:rsidR="00B67FE1" w:rsidRPr="00B30773" w:rsidRDefault="00B67FE1">
      <w:pPr>
        <w:rPr>
          <w:rFonts w:asciiTheme="minorHAnsi" w:hAnsiTheme="minorHAnsi" w:cs="Tahoma"/>
          <w:b/>
          <w:bCs/>
          <w:color w:val="000000"/>
        </w:rPr>
      </w:pPr>
    </w:p>
    <w:p w14:paraId="62A724BB" w14:textId="77777777" w:rsidR="00B67FE1" w:rsidRPr="00B30773" w:rsidRDefault="00B67FE1">
      <w:pPr>
        <w:rPr>
          <w:rFonts w:asciiTheme="minorHAnsi" w:hAnsiTheme="minorHAnsi" w:cs="Tahoma"/>
          <w:b/>
          <w:bCs/>
          <w:color w:val="000000"/>
        </w:rPr>
      </w:pPr>
    </w:p>
    <w:p w14:paraId="4139062B" w14:textId="77777777" w:rsidR="00B67FE1" w:rsidRPr="00B30773" w:rsidRDefault="00B67FE1">
      <w:pPr>
        <w:rPr>
          <w:rFonts w:asciiTheme="minorHAnsi" w:hAnsiTheme="minorHAnsi" w:cs="Tahoma"/>
          <w:b/>
          <w:bCs/>
          <w:color w:val="000000"/>
        </w:rPr>
      </w:pPr>
    </w:p>
    <w:p w14:paraId="43AE74E4" w14:textId="77777777" w:rsidR="00B67FE1" w:rsidRPr="00B30773" w:rsidRDefault="00B67FE1">
      <w:pPr>
        <w:rPr>
          <w:rFonts w:asciiTheme="minorHAnsi" w:hAnsiTheme="minorHAnsi" w:cs="Tahoma"/>
          <w:b/>
          <w:bCs/>
          <w:color w:val="000000"/>
        </w:rPr>
      </w:pPr>
    </w:p>
    <w:p w14:paraId="16C71D6E" w14:textId="77777777" w:rsidR="00B67FE1" w:rsidRPr="00B30773" w:rsidRDefault="00B67FE1">
      <w:pPr>
        <w:rPr>
          <w:rFonts w:asciiTheme="minorHAnsi" w:hAnsiTheme="minorHAnsi" w:cs="Tahoma"/>
          <w:b/>
          <w:bCs/>
          <w:color w:val="000000"/>
        </w:rPr>
      </w:pPr>
    </w:p>
    <w:sectPr w:rsidR="00B67FE1" w:rsidRPr="00B30773" w:rsidSect="00F14DA4">
      <w:headerReference w:type="default" r:id="rId11"/>
      <w:footerReference w:type="default" r:id="rId12"/>
      <w:pgSz w:w="12240" w:h="15840"/>
      <w:pgMar w:top="19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15771" w14:textId="77777777" w:rsidR="00B51DB1" w:rsidRDefault="00B51DB1" w:rsidP="00B51DB1">
      <w:r>
        <w:separator/>
      </w:r>
    </w:p>
  </w:endnote>
  <w:endnote w:type="continuationSeparator" w:id="0">
    <w:p w14:paraId="410DD3D9" w14:textId="77777777" w:rsidR="00B51DB1" w:rsidRDefault="00B51DB1" w:rsidP="00B5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88A7A" w14:textId="06373DB0" w:rsidR="00F14DA4" w:rsidRPr="00F14DA4" w:rsidRDefault="00F14DA4" w:rsidP="00F14DA4">
    <w:pPr>
      <w:rPr>
        <w:rFonts w:asciiTheme="minorHAnsi" w:eastAsia="Batang" w:hAnsiTheme="minorHAnsi" w:cs="Tahoma"/>
        <w:color w:val="000000" w:themeColor="text1"/>
        <w:sz w:val="22"/>
        <w:szCs w:val="22"/>
      </w:rPr>
    </w:pPr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>*</w:t>
    </w:r>
    <w:proofErr w:type="spellStart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>Łukawski</w:t>
    </w:r>
    <w:proofErr w:type="spellEnd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 xml:space="preserve"> M. et </w:t>
    </w:r>
    <w:proofErr w:type="spellStart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>al</w:t>
    </w:r>
    <w:proofErr w:type="spellEnd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 xml:space="preserve">., New oral </w:t>
    </w:r>
    <w:proofErr w:type="spellStart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>liposomal</w:t>
    </w:r>
    <w:proofErr w:type="spellEnd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 xml:space="preserve"> vitamin C </w:t>
    </w:r>
    <w:proofErr w:type="spellStart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>formulation</w:t>
    </w:r>
    <w:proofErr w:type="spellEnd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 xml:space="preserve">: </w:t>
    </w:r>
    <w:proofErr w:type="spellStart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>properties</w:t>
    </w:r>
    <w:proofErr w:type="spellEnd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 xml:space="preserve"> </w:t>
    </w:r>
    <w:proofErr w:type="spellStart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>and</w:t>
    </w:r>
    <w:proofErr w:type="spellEnd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 xml:space="preserve"> </w:t>
    </w:r>
    <w:proofErr w:type="spellStart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>bioavailability</w:t>
    </w:r>
    <w:proofErr w:type="spellEnd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 xml:space="preserve">; </w:t>
    </w:r>
    <w:proofErr w:type="spellStart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>Journal</w:t>
    </w:r>
    <w:proofErr w:type="spellEnd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 xml:space="preserve"> </w:t>
    </w:r>
    <w:proofErr w:type="spellStart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>of</w:t>
    </w:r>
    <w:proofErr w:type="spellEnd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 xml:space="preserve"> Liposome </w:t>
    </w:r>
    <w:proofErr w:type="spellStart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>Research</w:t>
    </w:r>
    <w:proofErr w:type="spellEnd"/>
    <w:r w:rsidRPr="00F14DA4">
      <w:rPr>
        <w:rFonts w:asciiTheme="minorHAnsi" w:eastAsia="Batang" w:hAnsiTheme="minorHAnsi" w:cs="Tahoma"/>
        <w:color w:val="000000" w:themeColor="text1"/>
        <w:sz w:val="22"/>
        <w:szCs w:val="22"/>
      </w:rPr>
      <w:t>, 2019 Jul 2: 1–8.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F5E3F" w14:textId="77777777" w:rsidR="00B51DB1" w:rsidRDefault="00B51DB1" w:rsidP="00B51DB1">
      <w:r>
        <w:separator/>
      </w:r>
    </w:p>
  </w:footnote>
  <w:footnote w:type="continuationSeparator" w:id="0">
    <w:p w14:paraId="2C630B70" w14:textId="77777777" w:rsidR="00B51DB1" w:rsidRDefault="00B51DB1" w:rsidP="00B5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F79FE" w14:textId="5B7D31DC" w:rsidR="00B51DB1" w:rsidRDefault="005B0FDE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00D936" wp14:editId="6F2166AF">
          <wp:simplePos x="0" y="0"/>
          <wp:positionH relativeFrom="column">
            <wp:posOffset>4884420</wp:posOffset>
          </wp:positionH>
          <wp:positionV relativeFrom="paragraph">
            <wp:posOffset>130028</wp:posOffset>
          </wp:positionV>
          <wp:extent cx="1722755" cy="501015"/>
          <wp:effectExtent l="0" t="0" r="0" b="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39" behindDoc="0" locked="0" layoutInCell="1" allowOverlap="1" wp14:anchorId="3305834C" wp14:editId="4DC1E23B">
          <wp:simplePos x="0" y="0"/>
          <wp:positionH relativeFrom="column">
            <wp:posOffset>-891540</wp:posOffset>
          </wp:positionH>
          <wp:positionV relativeFrom="paragraph">
            <wp:posOffset>-229870</wp:posOffset>
          </wp:positionV>
          <wp:extent cx="7772400" cy="421640"/>
          <wp:effectExtent l="0" t="0" r="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b="28612"/>
                  <a:stretch/>
                </pic:blipFill>
                <pic:spPr bwMode="auto">
                  <a:xfrm>
                    <a:off x="0" y="0"/>
                    <a:ext cx="7772400" cy="421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7072D"/>
    <w:multiLevelType w:val="hybridMultilevel"/>
    <w:tmpl w:val="9D72A21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65C24"/>
    <w:multiLevelType w:val="hybridMultilevel"/>
    <w:tmpl w:val="EA7C3A7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6E7C"/>
    <w:multiLevelType w:val="hybridMultilevel"/>
    <w:tmpl w:val="B7CCC5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CB5D2D"/>
    <w:multiLevelType w:val="hybridMultilevel"/>
    <w:tmpl w:val="AB9899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98429C"/>
    <w:multiLevelType w:val="hybridMultilevel"/>
    <w:tmpl w:val="378C6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815F6F"/>
    <w:multiLevelType w:val="multilevel"/>
    <w:tmpl w:val="BDCA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0A4B11"/>
    <w:multiLevelType w:val="hybridMultilevel"/>
    <w:tmpl w:val="26EC89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46"/>
    <w:rsid w:val="00000AEB"/>
    <w:rsid w:val="00020AE2"/>
    <w:rsid w:val="00046A2C"/>
    <w:rsid w:val="00054B28"/>
    <w:rsid w:val="00062003"/>
    <w:rsid w:val="00064552"/>
    <w:rsid w:val="00065C8E"/>
    <w:rsid w:val="00071CD3"/>
    <w:rsid w:val="00074CF2"/>
    <w:rsid w:val="000915CD"/>
    <w:rsid w:val="000A1557"/>
    <w:rsid w:val="000C6F6E"/>
    <w:rsid w:val="000E1B11"/>
    <w:rsid w:val="00110DAC"/>
    <w:rsid w:val="001222FB"/>
    <w:rsid w:val="00125DB9"/>
    <w:rsid w:val="001A1297"/>
    <w:rsid w:val="001B41A2"/>
    <w:rsid w:val="001C5C32"/>
    <w:rsid w:val="001D4DCB"/>
    <w:rsid w:val="001E360B"/>
    <w:rsid w:val="001F1FE2"/>
    <w:rsid w:val="00205BF8"/>
    <w:rsid w:val="00215074"/>
    <w:rsid w:val="002204D0"/>
    <w:rsid w:val="002243C8"/>
    <w:rsid w:val="0023232F"/>
    <w:rsid w:val="00236361"/>
    <w:rsid w:val="0024360C"/>
    <w:rsid w:val="002A2531"/>
    <w:rsid w:val="002A25C0"/>
    <w:rsid w:val="002C7361"/>
    <w:rsid w:val="002D2B37"/>
    <w:rsid w:val="002D3D52"/>
    <w:rsid w:val="00321C4F"/>
    <w:rsid w:val="00362032"/>
    <w:rsid w:val="00365635"/>
    <w:rsid w:val="0037464A"/>
    <w:rsid w:val="00393137"/>
    <w:rsid w:val="003B53EE"/>
    <w:rsid w:val="003D71A2"/>
    <w:rsid w:val="003E694A"/>
    <w:rsid w:val="003F3128"/>
    <w:rsid w:val="00427CD8"/>
    <w:rsid w:val="00432B7B"/>
    <w:rsid w:val="00467367"/>
    <w:rsid w:val="004732BE"/>
    <w:rsid w:val="00473C18"/>
    <w:rsid w:val="00474B2C"/>
    <w:rsid w:val="00485B76"/>
    <w:rsid w:val="004921F7"/>
    <w:rsid w:val="00495357"/>
    <w:rsid w:val="004A16F2"/>
    <w:rsid w:val="004F3BB8"/>
    <w:rsid w:val="00506D7F"/>
    <w:rsid w:val="0054131C"/>
    <w:rsid w:val="00577C00"/>
    <w:rsid w:val="00590E7D"/>
    <w:rsid w:val="005B0FDE"/>
    <w:rsid w:val="005B24F2"/>
    <w:rsid w:val="005B4B2E"/>
    <w:rsid w:val="00605958"/>
    <w:rsid w:val="0060671C"/>
    <w:rsid w:val="00610B2B"/>
    <w:rsid w:val="00620373"/>
    <w:rsid w:val="0062254F"/>
    <w:rsid w:val="00623C91"/>
    <w:rsid w:val="006434B9"/>
    <w:rsid w:val="00664154"/>
    <w:rsid w:val="0067474F"/>
    <w:rsid w:val="00693A51"/>
    <w:rsid w:val="00696BB5"/>
    <w:rsid w:val="00696D1E"/>
    <w:rsid w:val="006E78D8"/>
    <w:rsid w:val="006F428D"/>
    <w:rsid w:val="006F5A85"/>
    <w:rsid w:val="00702E9D"/>
    <w:rsid w:val="00707964"/>
    <w:rsid w:val="00731643"/>
    <w:rsid w:val="00731C35"/>
    <w:rsid w:val="00754E78"/>
    <w:rsid w:val="00756821"/>
    <w:rsid w:val="00767DE0"/>
    <w:rsid w:val="00781EC6"/>
    <w:rsid w:val="0079660E"/>
    <w:rsid w:val="007A261C"/>
    <w:rsid w:val="007A4021"/>
    <w:rsid w:val="007B1B08"/>
    <w:rsid w:val="007C42DB"/>
    <w:rsid w:val="007D4B16"/>
    <w:rsid w:val="007D6F9A"/>
    <w:rsid w:val="007F02C6"/>
    <w:rsid w:val="008477C3"/>
    <w:rsid w:val="00853CDD"/>
    <w:rsid w:val="00854963"/>
    <w:rsid w:val="008609DF"/>
    <w:rsid w:val="0087231E"/>
    <w:rsid w:val="00890611"/>
    <w:rsid w:val="008A415A"/>
    <w:rsid w:val="008C446C"/>
    <w:rsid w:val="008C601C"/>
    <w:rsid w:val="008D240F"/>
    <w:rsid w:val="008D609A"/>
    <w:rsid w:val="008D6273"/>
    <w:rsid w:val="008E6F19"/>
    <w:rsid w:val="009062A1"/>
    <w:rsid w:val="009200F3"/>
    <w:rsid w:val="0093454C"/>
    <w:rsid w:val="00960D52"/>
    <w:rsid w:val="0096799D"/>
    <w:rsid w:val="009A41C7"/>
    <w:rsid w:val="009C50A5"/>
    <w:rsid w:val="009E478B"/>
    <w:rsid w:val="009E7D74"/>
    <w:rsid w:val="00A03129"/>
    <w:rsid w:val="00A10F4E"/>
    <w:rsid w:val="00A2087D"/>
    <w:rsid w:val="00A32A6A"/>
    <w:rsid w:val="00A3302D"/>
    <w:rsid w:val="00A3704C"/>
    <w:rsid w:val="00A4531B"/>
    <w:rsid w:val="00A51432"/>
    <w:rsid w:val="00AA67D2"/>
    <w:rsid w:val="00AA695C"/>
    <w:rsid w:val="00AA77FE"/>
    <w:rsid w:val="00AE0F63"/>
    <w:rsid w:val="00AE2BCA"/>
    <w:rsid w:val="00AE64DB"/>
    <w:rsid w:val="00AF0291"/>
    <w:rsid w:val="00B0223B"/>
    <w:rsid w:val="00B05482"/>
    <w:rsid w:val="00B30773"/>
    <w:rsid w:val="00B51DB1"/>
    <w:rsid w:val="00B67FE1"/>
    <w:rsid w:val="00B70421"/>
    <w:rsid w:val="00B81B09"/>
    <w:rsid w:val="00B85EE3"/>
    <w:rsid w:val="00BA2973"/>
    <w:rsid w:val="00BC5736"/>
    <w:rsid w:val="00BF1BBF"/>
    <w:rsid w:val="00C14ACB"/>
    <w:rsid w:val="00C2170A"/>
    <w:rsid w:val="00C435CC"/>
    <w:rsid w:val="00C55BA6"/>
    <w:rsid w:val="00C57133"/>
    <w:rsid w:val="00C64F06"/>
    <w:rsid w:val="00C95DB1"/>
    <w:rsid w:val="00CB797C"/>
    <w:rsid w:val="00CC136C"/>
    <w:rsid w:val="00CD178D"/>
    <w:rsid w:val="00CE26D4"/>
    <w:rsid w:val="00CF3A3D"/>
    <w:rsid w:val="00D14913"/>
    <w:rsid w:val="00D15E35"/>
    <w:rsid w:val="00D80842"/>
    <w:rsid w:val="00D8207B"/>
    <w:rsid w:val="00D853B8"/>
    <w:rsid w:val="00D90FCE"/>
    <w:rsid w:val="00DB6D45"/>
    <w:rsid w:val="00DF598F"/>
    <w:rsid w:val="00DF6DB1"/>
    <w:rsid w:val="00DF785E"/>
    <w:rsid w:val="00E15808"/>
    <w:rsid w:val="00E4252E"/>
    <w:rsid w:val="00E54B85"/>
    <w:rsid w:val="00EA556B"/>
    <w:rsid w:val="00EB0DBC"/>
    <w:rsid w:val="00EB7446"/>
    <w:rsid w:val="00EB7479"/>
    <w:rsid w:val="00EC4187"/>
    <w:rsid w:val="00ED524B"/>
    <w:rsid w:val="00EE133A"/>
    <w:rsid w:val="00EE3262"/>
    <w:rsid w:val="00EE6A73"/>
    <w:rsid w:val="00EF3F67"/>
    <w:rsid w:val="00F14DA4"/>
    <w:rsid w:val="00F20443"/>
    <w:rsid w:val="00F71815"/>
    <w:rsid w:val="00FB483E"/>
    <w:rsid w:val="00F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4C7D05"/>
  <w15:docId w15:val="{DEA193B5-F6CD-46BD-8BA6-7902384C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6A2C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C601C"/>
    <w:pPr>
      <w:keepNext/>
      <w:outlineLvl w:val="0"/>
    </w:pPr>
    <w:rPr>
      <w:rFonts w:ascii="Tahoma" w:hAnsi="Tahoma" w:cs="Tahoma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8C601C"/>
    <w:rPr>
      <w:rFonts w:ascii="Tahoma" w:hAnsi="Tahoma" w:cs="Tahoma"/>
      <w:b/>
      <w:bCs/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semiHidden/>
    <w:rsid w:val="00046A2C"/>
    <w:pPr>
      <w:ind w:left="1410"/>
    </w:pPr>
    <w:rPr>
      <w:rFonts w:ascii="Tahoma" w:hAnsi="Tahoma" w:cs="Tahoma"/>
      <w:b/>
      <w:bCs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locked/>
    <w:rsid w:val="0096799D"/>
    <w:rPr>
      <w:sz w:val="24"/>
      <w:szCs w:val="24"/>
    </w:rPr>
  </w:style>
  <w:style w:type="table" w:styleId="Tabelamrea">
    <w:name w:val="Table Grid"/>
    <w:basedOn w:val="Navadnatabela"/>
    <w:uiPriority w:val="99"/>
    <w:rsid w:val="00427CD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vadensplet">
    <w:name w:val="Normal (Web)"/>
    <w:basedOn w:val="Navaden"/>
    <w:uiPriority w:val="99"/>
    <w:semiHidden/>
    <w:rsid w:val="001222FB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rsid w:val="00EA556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620373"/>
    <w:rPr>
      <w:sz w:val="2"/>
      <w:szCs w:val="2"/>
    </w:rPr>
  </w:style>
  <w:style w:type="character" w:styleId="Krepko">
    <w:name w:val="Strong"/>
    <w:basedOn w:val="Privzetapisavaodstavka"/>
    <w:uiPriority w:val="22"/>
    <w:qFormat/>
    <w:locked/>
    <w:rsid w:val="00696BB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B51DB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51DB1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B51DB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51DB1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5D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75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346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ACIDOPHILUS 4x6 - prehransko dopolnilo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ACIDOPHILUS 4x6 - prehransko dopolnilo</dc:title>
  <dc:creator>Aleš Hiti</dc:creator>
  <cp:lastModifiedBy>Vesna</cp:lastModifiedBy>
  <cp:revision>4</cp:revision>
  <cp:lastPrinted>2012-02-15T13:24:00Z</cp:lastPrinted>
  <dcterms:created xsi:type="dcterms:W3CDTF">2020-10-08T09:13:00Z</dcterms:created>
  <dcterms:modified xsi:type="dcterms:W3CDTF">2020-10-08T10:19:00Z</dcterms:modified>
</cp:coreProperties>
</file>