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68" w:rsidRPr="00131468" w:rsidRDefault="00131468" w:rsidP="00131468">
      <w:pPr>
        <w:framePr w:hSpace="180" w:wrap="around" w:vAnchor="text" w:hAnchor="text" w:x="12" w:y="1"/>
        <w:spacing w:after="0" w:line="240" w:lineRule="auto"/>
        <w:ind w:left="141" w:right="141"/>
        <w:jc w:val="center"/>
        <w:rPr>
          <w:b/>
          <w:u w:val="single"/>
        </w:rPr>
      </w:pPr>
      <w:bookmarkStart w:id="0" w:name="_GoBack"/>
      <w:bookmarkEnd w:id="0"/>
      <w:r w:rsidRPr="00131468">
        <w:rPr>
          <w:b/>
          <w:u w:val="single"/>
        </w:rPr>
        <w:t>ACIDOPHILUS COMPOSTO</w:t>
      </w:r>
    </w:p>
    <w:p w:rsidR="00131468" w:rsidRPr="00131468" w:rsidRDefault="00131468" w:rsidP="00131468">
      <w:pPr>
        <w:framePr w:hSpace="180" w:wrap="around" w:vAnchor="text" w:hAnchor="text" w:x="12" w:y="1"/>
        <w:spacing w:after="0" w:line="240" w:lineRule="auto"/>
        <w:ind w:right="141"/>
        <w:rPr>
          <w:b/>
        </w:rPr>
      </w:pPr>
      <w:proofErr w:type="spellStart"/>
      <w:r w:rsidRPr="00131468">
        <w:rPr>
          <w:b/>
          <w:u w:val="single"/>
        </w:rPr>
        <w:t>Prehransko</w:t>
      </w:r>
      <w:proofErr w:type="spellEnd"/>
      <w:r w:rsidRPr="00131468">
        <w:rPr>
          <w:b/>
          <w:u w:val="single"/>
        </w:rPr>
        <w:t xml:space="preserve"> </w:t>
      </w:r>
      <w:proofErr w:type="spellStart"/>
      <w:r w:rsidRPr="00131468">
        <w:rPr>
          <w:b/>
          <w:u w:val="single"/>
        </w:rPr>
        <w:t>dopolnilo</w:t>
      </w:r>
      <w:proofErr w:type="spellEnd"/>
      <w:r w:rsidRPr="00131468">
        <w:rPr>
          <w:b/>
          <w:u w:val="single"/>
        </w:rPr>
        <w:t xml:space="preserve"> v </w:t>
      </w:r>
      <w:proofErr w:type="spellStart"/>
      <w:r w:rsidRPr="00131468">
        <w:rPr>
          <w:b/>
          <w:u w:val="single"/>
        </w:rPr>
        <w:t>kapsulah</w:t>
      </w:r>
      <w:proofErr w:type="spellEnd"/>
      <w:r w:rsidRPr="00131468">
        <w:rPr>
          <w:b/>
          <w:u w:val="single"/>
        </w:rPr>
        <w:t xml:space="preserve">    </w:t>
      </w:r>
      <w:proofErr w:type="spellStart"/>
      <w:r w:rsidRPr="00131468">
        <w:rPr>
          <w:b/>
        </w:rPr>
        <w:t>Črevesna</w:t>
      </w:r>
      <w:proofErr w:type="spellEnd"/>
      <w:r w:rsidRPr="00131468">
        <w:rPr>
          <w:b/>
        </w:rPr>
        <w:t xml:space="preserve"> flora</w:t>
      </w:r>
    </w:p>
    <w:p w:rsidR="00131468" w:rsidRPr="00131468" w:rsidRDefault="00131468" w:rsidP="00131468">
      <w:pPr>
        <w:framePr w:hSpace="180" w:wrap="around" w:vAnchor="text" w:hAnchor="text" w:x="12" w:y="1"/>
        <w:autoSpaceDE w:val="0"/>
        <w:autoSpaceDN w:val="0"/>
        <w:adjustRightInd w:val="0"/>
        <w:spacing w:after="0" w:line="240" w:lineRule="auto"/>
        <w:rPr>
          <w:lang w:val="sl-SI"/>
        </w:rPr>
      </w:pPr>
      <w:proofErr w:type="spellStart"/>
      <w:r w:rsidRPr="00131468">
        <w:rPr>
          <w:b/>
        </w:rPr>
        <w:t>Sestavine</w:t>
      </w:r>
      <w:proofErr w:type="spellEnd"/>
      <w:r w:rsidRPr="00131468">
        <w:rPr>
          <w:b/>
        </w:rPr>
        <w:t xml:space="preserve">:   </w:t>
      </w:r>
      <w:proofErr w:type="spellStart"/>
      <w:r w:rsidRPr="00131468">
        <w:rPr>
          <w:lang w:val="sl-SI"/>
        </w:rPr>
        <w:t>inulin</w:t>
      </w:r>
      <w:proofErr w:type="spellEnd"/>
      <w:r w:rsidRPr="00131468">
        <w:rPr>
          <w:lang w:val="sl-SI"/>
        </w:rPr>
        <w:t xml:space="preserve"> v prahu iz korenine cikorije (</w:t>
      </w:r>
      <w:proofErr w:type="spellStart"/>
      <w:r w:rsidRPr="00131468">
        <w:rPr>
          <w:lang w:val="sl-SI"/>
        </w:rPr>
        <w:t>Cichorium</w:t>
      </w:r>
      <w:proofErr w:type="spellEnd"/>
      <w:r w:rsidRPr="00131468">
        <w:rPr>
          <w:lang w:val="sl-SI"/>
        </w:rPr>
        <w:t xml:space="preserve"> </w:t>
      </w:r>
      <w:proofErr w:type="spellStart"/>
      <w:r w:rsidRPr="00131468">
        <w:rPr>
          <w:lang w:val="sl-SI"/>
        </w:rPr>
        <w:t>intybus</w:t>
      </w:r>
      <w:proofErr w:type="spellEnd"/>
      <w:r w:rsidRPr="00131468">
        <w:rPr>
          <w:lang w:val="sl-SI"/>
        </w:rPr>
        <w:t xml:space="preserve"> L.), </w:t>
      </w:r>
    </w:p>
    <w:p w:rsidR="00131468" w:rsidRPr="00131468" w:rsidRDefault="00131468" w:rsidP="00131468">
      <w:pPr>
        <w:framePr w:hSpace="180" w:wrap="around" w:vAnchor="text" w:hAnchor="text" w:x="12" w:y="1"/>
        <w:autoSpaceDE w:val="0"/>
        <w:autoSpaceDN w:val="0"/>
        <w:adjustRightInd w:val="0"/>
        <w:spacing w:after="0" w:line="240" w:lineRule="auto"/>
        <w:rPr>
          <w:lang w:val="sl-SI"/>
        </w:rPr>
      </w:pPr>
      <w:proofErr w:type="spellStart"/>
      <w:r w:rsidRPr="00131468">
        <w:rPr>
          <w:lang w:val="sl-SI"/>
        </w:rPr>
        <w:t>galgant</w:t>
      </w:r>
      <w:proofErr w:type="spellEnd"/>
      <w:r w:rsidRPr="00131468">
        <w:rPr>
          <w:lang w:val="sl-SI"/>
        </w:rPr>
        <w:t xml:space="preserve"> korenina v prahu (</w:t>
      </w:r>
      <w:proofErr w:type="spellStart"/>
      <w:r w:rsidRPr="00131468">
        <w:rPr>
          <w:lang w:val="sl-SI"/>
        </w:rPr>
        <w:t>Alpinia</w:t>
      </w:r>
      <w:proofErr w:type="spellEnd"/>
      <w:r w:rsidRPr="00131468">
        <w:rPr>
          <w:lang w:val="sl-SI"/>
        </w:rPr>
        <w:t xml:space="preserve"> </w:t>
      </w:r>
      <w:proofErr w:type="spellStart"/>
      <w:r w:rsidRPr="00131468">
        <w:rPr>
          <w:lang w:val="sl-SI"/>
        </w:rPr>
        <w:t>galanga</w:t>
      </w:r>
      <w:proofErr w:type="spellEnd"/>
      <w:r w:rsidRPr="00131468">
        <w:rPr>
          <w:lang w:val="sl-SI"/>
        </w:rPr>
        <w:t xml:space="preserve"> </w:t>
      </w:r>
      <w:proofErr w:type="spellStart"/>
      <w:r w:rsidRPr="00131468">
        <w:rPr>
          <w:lang w:val="sl-SI"/>
        </w:rPr>
        <w:t>Wild</w:t>
      </w:r>
      <w:proofErr w:type="spellEnd"/>
      <w:r w:rsidRPr="00131468">
        <w:rPr>
          <w:lang w:val="sl-SI"/>
        </w:rPr>
        <w:t xml:space="preserve">), </w:t>
      </w:r>
      <w:proofErr w:type="spellStart"/>
      <w:r w:rsidRPr="00131468">
        <w:rPr>
          <w:lang w:val="sl-SI"/>
        </w:rPr>
        <w:t>frukto</w:t>
      </w:r>
      <w:proofErr w:type="spellEnd"/>
      <w:r w:rsidRPr="00131468">
        <w:rPr>
          <w:lang w:val="sl-SI"/>
        </w:rPr>
        <w:t>-</w:t>
      </w:r>
      <w:proofErr w:type="spellStart"/>
      <w:r w:rsidRPr="00131468">
        <w:rPr>
          <w:lang w:val="sl-SI"/>
        </w:rPr>
        <w:t>oligosaharidi</w:t>
      </w:r>
      <w:proofErr w:type="spellEnd"/>
      <w:r w:rsidRPr="00131468">
        <w:rPr>
          <w:lang w:val="sl-SI"/>
        </w:rPr>
        <w:t xml:space="preserve"> </w:t>
      </w:r>
    </w:p>
    <w:p w:rsidR="00131468" w:rsidRPr="00131468" w:rsidRDefault="00131468" w:rsidP="00131468">
      <w:pPr>
        <w:framePr w:hSpace="180" w:wrap="around" w:vAnchor="text" w:hAnchor="text" w:x="12" w:y="1"/>
        <w:autoSpaceDE w:val="0"/>
        <w:autoSpaceDN w:val="0"/>
        <w:adjustRightInd w:val="0"/>
        <w:spacing w:after="0" w:line="240" w:lineRule="auto"/>
        <w:rPr>
          <w:lang w:val="sl-SI"/>
        </w:rPr>
      </w:pPr>
      <w:r w:rsidRPr="00131468">
        <w:rPr>
          <w:lang w:val="sl-SI"/>
        </w:rPr>
        <w:t xml:space="preserve">(FOS) iz sladkorne pese (Beta </w:t>
      </w:r>
      <w:proofErr w:type="spellStart"/>
      <w:r w:rsidRPr="00131468">
        <w:rPr>
          <w:lang w:val="sl-SI"/>
        </w:rPr>
        <w:t>vulgaris</w:t>
      </w:r>
      <w:proofErr w:type="spellEnd"/>
      <w:r w:rsidRPr="00131468">
        <w:rPr>
          <w:lang w:val="sl-SI"/>
        </w:rPr>
        <w:t xml:space="preserve"> L.), </w:t>
      </w:r>
      <w:proofErr w:type="spellStart"/>
      <w:r w:rsidRPr="00131468">
        <w:rPr>
          <w:lang w:val="sl-SI"/>
        </w:rPr>
        <w:t>Lactobacillus</w:t>
      </w:r>
      <w:proofErr w:type="spellEnd"/>
      <w:r w:rsidRPr="00131468">
        <w:rPr>
          <w:lang w:val="sl-SI"/>
        </w:rPr>
        <w:t xml:space="preserve"> </w:t>
      </w:r>
      <w:proofErr w:type="spellStart"/>
      <w:r w:rsidRPr="00131468">
        <w:rPr>
          <w:lang w:val="sl-SI"/>
        </w:rPr>
        <w:t>acidophilus</w:t>
      </w:r>
      <w:proofErr w:type="spellEnd"/>
      <w:r w:rsidRPr="00131468">
        <w:rPr>
          <w:lang w:val="sl-SI"/>
        </w:rPr>
        <w:t xml:space="preserve"> DSM 21717, </w:t>
      </w:r>
      <w:proofErr w:type="spellStart"/>
      <w:r w:rsidRPr="00131468">
        <w:rPr>
          <w:lang w:val="sl-SI"/>
        </w:rPr>
        <w:t>Lactobacillus</w:t>
      </w:r>
      <w:proofErr w:type="spellEnd"/>
      <w:r w:rsidRPr="00131468">
        <w:rPr>
          <w:lang w:val="sl-SI"/>
        </w:rPr>
        <w:t xml:space="preserve"> </w:t>
      </w:r>
      <w:proofErr w:type="spellStart"/>
      <w:r w:rsidRPr="00131468">
        <w:rPr>
          <w:lang w:val="sl-SI"/>
        </w:rPr>
        <w:t>rhamnosus</w:t>
      </w:r>
      <w:proofErr w:type="spellEnd"/>
      <w:r w:rsidRPr="00131468">
        <w:rPr>
          <w:lang w:val="sl-SI"/>
        </w:rPr>
        <w:t xml:space="preserve"> DSM 16650, </w:t>
      </w:r>
      <w:proofErr w:type="spellStart"/>
      <w:r w:rsidRPr="00131468">
        <w:rPr>
          <w:lang w:val="sl-SI"/>
        </w:rPr>
        <w:t>Lactobacillus</w:t>
      </w:r>
      <w:proofErr w:type="spellEnd"/>
      <w:r w:rsidRPr="00131468">
        <w:rPr>
          <w:lang w:val="sl-SI"/>
        </w:rPr>
        <w:t xml:space="preserve"> </w:t>
      </w:r>
      <w:proofErr w:type="spellStart"/>
      <w:r w:rsidRPr="00131468">
        <w:rPr>
          <w:lang w:val="sl-SI"/>
        </w:rPr>
        <w:t>plantarum</w:t>
      </w:r>
      <w:proofErr w:type="spellEnd"/>
      <w:r w:rsidRPr="00131468">
        <w:rPr>
          <w:lang w:val="sl-SI"/>
        </w:rPr>
        <w:t xml:space="preserve"> LMG </w:t>
      </w:r>
    </w:p>
    <w:p w:rsidR="00131468" w:rsidRPr="00131468" w:rsidRDefault="00131468" w:rsidP="00131468">
      <w:pPr>
        <w:framePr w:hSpace="180" w:wrap="around" w:vAnchor="text" w:hAnchor="text" w:x="12" w:y="1"/>
        <w:autoSpaceDE w:val="0"/>
        <w:autoSpaceDN w:val="0"/>
        <w:adjustRightInd w:val="0"/>
        <w:spacing w:after="0" w:line="240" w:lineRule="auto"/>
        <w:rPr>
          <w:lang w:val="sl-SI"/>
        </w:rPr>
      </w:pPr>
      <w:r w:rsidRPr="00131468">
        <w:rPr>
          <w:lang w:val="sl-SI"/>
        </w:rPr>
        <w:t xml:space="preserve">P-21021, </w:t>
      </w:r>
      <w:proofErr w:type="spellStart"/>
      <w:r w:rsidRPr="00131468">
        <w:rPr>
          <w:lang w:val="sl-SI"/>
        </w:rPr>
        <w:t>Lactobacillus</w:t>
      </w:r>
      <w:proofErr w:type="spellEnd"/>
      <w:r w:rsidRPr="00131468">
        <w:rPr>
          <w:lang w:val="sl-SI"/>
        </w:rPr>
        <w:t xml:space="preserve"> </w:t>
      </w:r>
      <w:proofErr w:type="spellStart"/>
      <w:r w:rsidRPr="00131468">
        <w:rPr>
          <w:lang w:val="sl-SI"/>
        </w:rPr>
        <w:t>sporogenes</w:t>
      </w:r>
      <w:proofErr w:type="spellEnd"/>
      <w:r w:rsidRPr="00131468">
        <w:rPr>
          <w:lang w:val="sl-SI"/>
        </w:rPr>
        <w:t xml:space="preserve"> LMG S-24828, </w:t>
      </w:r>
      <w:proofErr w:type="spellStart"/>
      <w:r w:rsidRPr="00131468">
        <w:rPr>
          <w:lang w:val="sl-SI"/>
        </w:rPr>
        <w:t>Saccharomyces</w:t>
      </w:r>
      <w:proofErr w:type="spellEnd"/>
      <w:r w:rsidRPr="00131468">
        <w:rPr>
          <w:lang w:val="sl-SI"/>
        </w:rPr>
        <w:t xml:space="preserve"> </w:t>
      </w:r>
    </w:p>
    <w:p w:rsidR="00131468" w:rsidRPr="00131468" w:rsidRDefault="00131468" w:rsidP="00131468">
      <w:pPr>
        <w:framePr w:hSpace="180" w:wrap="around" w:vAnchor="text" w:hAnchor="text" w:x="12" w:y="1"/>
        <w:autoSpaceDE w:val="0"/>
        <w:autoSpaceDN w:val="0"/>
        <w:adjustRightInd w:val="0"/>
        <w:spacing w:after="0" w:line="240" w:lineRule="auto"/>
        <w:rPr>
          <w:lang w:val="sl-SI"/>
        </w:rPr>
      </w:pPr>
      <w:proofErr w:type="spellStart"/>
      <w:r w:rsidRPr="00131468">
        <w:rPr>
          <w:lang w:val="sl-SI"/>
        </w:rPr>
        <w:t>boulardii</w:t>
      </w:r>
      <w:proofErr w:type="spellEnd"/>
      <w:r w:rsidRPr="00131468">
        <w:rPr>
          <w:lang w:val="sl-SI"/>
        </w:rPr>
        <w:t xml:space="preserve"> DBVPG 6763,kapsula: želatina.</w:t>
      </w:r>
    </w:p>
    <w:p w:rsidR="00131468" w:rsidRPr="00131468" w:rsidRDefault="00131468" w:rsidP="00131468">
      <w:pPr>
        <w:framePr w:hSpace="180" w:wrap="around" w:vAnchor="text" w:hAnchor="text" w:x="12" w:y="1"/>
        <w:spacing w:after="0" w:line="240" w:lineRule="auto"/>
        <w:ind w:right="268"/>
        <w:rPr>
          <w:b/>
        </w:rPr>
      </w:pPr>
      <w:proofErr w:type="spellStart"/>
      <w:proofErr w:type="gramStart"/>
      <w:r w:rsidRPr="00131468">
        <w:rPr>
          <w:b/>
        </w:rPr>
        <w:t>Ses</w:t>
      </w:r>
      <w:proofErr w:type="spellEnd"/>
      <w:proofErr w:type="gramEnd"/>
      <w:r w:rsidRPr="00131468">
        <w:rPr>
          <w:b/>
        </w:rPr>
        <w:t xml:space="preserve">. </w:t>
      </w:r>
      <w:proofErr w:type="spellStart"/>
      <w:proofErr w:type="gramStart"/>
      <w:r w:rsidRPr="00131468">
        <w:rPr>
          <w:b/>
        </w:rPr>
        <w:t>za</w:t>
      </w:r>
      <w:proofErr w:type="spellEnd"/>
      <w:proofErr w:type="gramEnd"/>
      <w:r w:rsidRPr="00131468">
        <w:rPr>
          <w:b/>
        </w:rPr>
        <w:t xml:space="preserve"> </w:t>
      </w:r>
      <w:proofErr w:type="spellStart"/>
      <w:r w:rsidRPr="00131468">
        <w:rPr>
          <w:b/>
        </w:rPr>
        <w:t>priporočeni</w:t>
      </w:r>
      <w:proofErr w:type="spellEnd"/>
      <w:r w:rsidRPr="00131468">
        <w:rPr>
          <w:b/>
        </w:rPr>
        <w:t xml:space="preserve"> </w:t>
      </w:r>
      <w:proofErr w:type="spellStart"/>
      <w:r w:rsidRPr="00131468">
        <w:rPr>
          <w:b/>
        </w:rPr>
        <w:t>največji</w:t>
      </w:r>
      <w:proofErr w:type="spellEnd"/>
      <w:r w:rsidRPr="00131468">
        <w:rPr>
          <w:b/>
        </w:rPr>
        <w:t xml:space="preserve"> </w:t>
      </w:r>
      <w:proofErr w:type="spellStart"/>
      <w:r w:rsidRPr="00131468">
        <w:rPr>
          <w:b/>
        </w:rPr>
        <w:t>dovoljeni</w:t>
      </w:r>
      <w:proofErr w:type="spellEnd"/>
      <w:r w:rsidRPr="00131468">
        <w:rPr>
          <w:b/>
        </w:rPr>
        <w:t xml:space="preserve"> </w:t>
      </w:r>
      <w:proofErr w:type="spellStart"/>
      <w:r w:rsidRPr="00131468">
        <w:rPr>
          <w:b/>
        </w:rPr>
        <w:t>dnevni</w:t>
      </w:r>
      <w:proofErr w:type="spellEnd"/>
      <w:r w:rsidRPr="00131468">
        <w:rPr>
          <w:b/>
        </w:rPr>
        <w:t xml:space="preserve"> </w:t>
      </w:r>
      <w:proofErr w:type="spellStart"/>
      <w:r w:rsidRPr="00131468">
        <w:rPr>
          <w:b/>
        </w:rPr>
        <w:t>odmerek</w:t>
      </w:r>
      <w:proofErr w:type="spellEnd"/>
      <w:r w:rsidRPr="00131468">
        <w:rPr>
          <w:b/>
        </w:rPr>
        <w:t xml:space="preserve"> (3 </w:t>
      </w:r>
      <w:proofErr w:type="spellStart"/>
      <w:r w:rsidRPr="00131468">
        <w:rPr>
          <w:b/>
        </w:rPr>
        <w:t>kps</w:t>
      </w:r>
      <w:proofErr w:type="spellEnd"/>
      <w:r w:rsidRPr="00131468">
        <w:rPr>
          <w:b/>
        </w:rPr>
        <w:t>):</w:t>
      </w:r>
    </w:p>
    <w:tbl>
      <w:tblPr>
        <w:tblStyle w:val="Tabela-mrea"/>
        <w:tblW w:w="6629" w:type="dxa"/>
        <w:tblLayout w:type="fixed"/>
        <w:tblLook w:val="04A0"/>
      </w:tblPr>
      <w:tblGrid>
        <w:gridCol w:w="3794"/>
        <w:gridCol w:w="1417"/>
        <w:gridCol w:w="1418"/>
      </w:tblGrid>
      <w:tr w:rsidR="00131468" w:rsidRPr="00131468" w:rsidTr="00131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268"/>
              <w:rPr>
                <w:sz w:val="22"/>
                <w:szCs w:val="22"/>
                <w:lang w:val="sl-SI" w:eastAsia="en-US"/>
              </w:rPr>
            </w:pPr>
            <w:proofErr w:type="spellStart"/>
            <w:r w:rsidRPr="00131468">
              <w:rPr>
                <w:sz w:val="22"/>
                <w:szCs w:val="22"/>
                <w:lang w:val="sl-SI"/>
              </w:rPr>
              <w:t>inulin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>399 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8" w:rsidRPr="00131468" w:rsidRDefault="00131468" w:rsidP="00850BBD">
            <w:pPr>
              <w:framePr w:hSpace="180" w:wrap="around" w:vAnchor="text" w:hAnchor="text" w:x="12" w:y="1"/>
              <w:rPr>
                <w:sz w:val="22"/>
                <w:szCs w:val="22"/>
                <w:lang w:val="sl-SI" w:eastAsia="en-US"/>
              </w:rPr>
            </w:pPr>
          </w:p>
        </w:tc>
      </w:tr>
      <w:tr w:rsidR="00131468" w:rsidRPr="00131468" w:rsidTr="00131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-108"/>
              <w:rPr>
                <w:sz w:val="22"/>
                <w:szCs w:val="22"/>
                <w:lang w:val="sl-SI" w:eastAsia="en-US"/>
              </w:rPr>
            </w:pPr>
            <w:proofErr w:type="spellStart"/>
            <w:r w:rsidRPr="00131468">
              <w:rPr>
                <w:sz w:val="22"/>
                <w:szCs w:val="22"/>
                <w:lang w:val="sl-SI"/>
              </w:rPr>
              <w:t>frukto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>-</w:t>
            </w:r>
            <w:proofErr w:type="spellStart"/>
            <w:r w:rsidRPr="00131468">
              <w:rPr>
                <w:sz w:val="22"/>
                <w:szCs w:val="22"/>
                <w:lang w:val="sl-SI"/>
              </w:rPr>
              <w:t>oligosaharidi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(FOS)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>285 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8" w:rsidRPr="00131468" w:rsidRDefault="00131468" w:rsidP="00850BBD">
            <w:pPr>
              <w:framePr w:hSpace="180" w:wrap="around" w:vAnchor="text" w:hAnchor="text" w:x="12" w:y="1"/>
              <w:rPr>
                <w:sz w:val="22"/>
                <w:szCs w:val="22"/>
                <w:lang w:val="sl-SI" w:eastAsia="en-US"/>
              </w:rPr>
            </w:pPr>
          </w:p>
        </w:tc>
      </w:tr>
      <w:tr w:rsidR="00131468" w:rsidRPr="00131468" w:rsidTr="00131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pStyle w:val="Navadensplet"/>
              <w:framePr w:hSpace="180" w:wrap="around" w:vAnchor="text" w:hAnchor="text" w:x="12" w:y="1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131468">
              <w:rPr>
                <w:rFonts w:ascii="Calibri" w:hAnsi="Calibri" w:cs="Calibri"/>
                <w:sz w:val="22"/>
                <w:szCs w:val="22"/>
              </w:rPr>
              <w:t>Enterococcus</w:t>
            </w:r>
            <w:proofErr w:type="spellEnd"/>
            <w:r w:rsidRPr="001314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31468">
              <w:rPr>
                <w:rFonts w:ascii="Calibri" w:hAnsi="Calibri" w:cs="Calibri"/>
                <w:sz w:val="22"/>
                <w:szCs w:val="22"/>
              </w:rPr>
              <w:t>Faecium</w:t>
            </w:r>
            <w:proofErr w:type="spellEnd"/>
            <w:r w:rsidRPr="00131468">
              <w:rPr>
                <w:rFonts w:ascii="Calibri" w:hAnsi="Calibri" w:cs="Calibri"/>
                <w:sz w:val="22"/>
                <w:szCs w:val="22"/>
              </w:rPr>
              <w:t xml:space="preserve"> SGEf01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pStyle w:val="Navadensplet"/>
              <w:framePr w:hSpace="180" w:wrap="around" w:vAnchor="text" w:hAnchor="text" w:x="12" w:y="1"/>
              <w:spacing w:before="0" w:beforeAutospacing="0" w:after="0" w:afterAutospacing="0"/>
              <w:ind w:right="34"/>
              <w:rPr>
                <w:sz w:val="22"/>
                <w:szCs w:val="22"/>
              </w:rPr>
            </w:pPr>
            <w:r w:rsidRPr="00131468">
              <w:rPr>
                <w:rFonts w:ascii="Calibri" w:hAnsi="Calibri" w:cs="Calibri"/>
                <w:sz w:val="22"/>
                <w:szCs w:val="22"/>
              </w:rPr>
              <w:t>126mg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8" w:rsidRPr="00131468" w:rsidRDefault="00131468" w:rsidP="00850BBD">
            <w:pPr>
              <w:pStyle w:val="Navadensplet"/>
              <w:framePr w:hSpace="180" w:wrap="around" w:vAnchor="text" w:hAnchor="text" w:x="12" w:y="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 MLD</w:t>
            </w:r>
            <w:r w:rsidRPr="00131468">
              <w:rPr>
                <w:rFonts w:ascii="Calibri" w:hAnsi="Calibri" w:cs="Calibri"/>
                <w:sz w:val="22"/>
                <w:szCs w:val="22"/>
              </w:rPr>
              <w:t xml:space="preserve"> živih c</w:t>
            </w:r>
          </w:p>
        </w:tc>
      </w:tr>
      <w:tr w:rsidR="00131468" w:rsidRPr="00131468" w:rsidTr="00131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-108"/>
              <w:rPr>
                <w:sz w:val="22"/>
                <w:szCs w:val="22"/>
                <w:lang w:val="sl-SI" w:eastAsia="en-US"/>
              </w:rPr>
            </w:pPr>
            <w:proofErr w:type="spellStart"/>
            <w:r w:rsidRPr="00131468">
              <w:rPr>
                <w:sz w:val="22"/>
                <w:szCs w:val="22"/>
                <w:lang w:val="sl-SI"/>
              </w:rPr>
              <w:t>galgant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korenina v prahu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>108 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68" w:rsidRPr="00131468" w:rsidRDefault="00131468" w:rsidP="00850BBD">
            <w:pPr>
              <w:framePr w:hSpace="180" w:wrap="around" w:vAnchor="text" w:hAnchor="text" w:x="12" w:y="1"/>
              <w:rPr>
                <w:sz w:val="22"/>
                <w:szCs w:val="22"/>
                <w:lang w:val="sl-SI" w:eastAsia="en-US"/>
              </w:rPr>
            </w:pPr>
          </w:p>
        </w:tc>
      </w:tr>
      <w:tr w:rsidR="00131468" w:rsidRPr="00131468" w:rsidTr="00131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proofErr w:type="spellStart"/>
            <w:r w:rsidRPr="00131468">
              <w:rPr>
                <w:sz w:val="22"/>
                <w:szCs w:val="22"/>
                <w:lang w:val="sl-SI"/>
              </w:rPr>
              <w:t>Lactobacillus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31468">
              <w:rPr>
                <w:sz w:val="22"/>
                <w:szCs w:val="22"/>
                <w:lang w:val="sl-SI"/>
              </w:rPr>
              <w:t>acidophilus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DSM 21717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 xml:space="preserve">  66 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left="-108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 xml:space="preserve"> 6 MLD živih c.</w:t>
            </w:r>
          </w:p>
        </w:tc>
      </w:tr>
      <w:tr w:rsidR="00131468" w:rsidRPr="00131468" w:rsidTr="00131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proofErr w:type="spellStart"/>
            <w:r w:rsidRPr="00131468">
              <w:rPr>
                <w:sz w:val="22"/>
                <w:szCs w:val="22"/>
                <w:lang w:val="sl-SI"/>
              </w:rPr>
              <w:t>Lactobacillus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31468">
              <w:rPr>
                <w:sz w:val="22"/>
                <w:szCs w:val="22"/>
                <w:lang w:val="sl-SI"/>
              </w:rPr>
              <w:t>rhamnosus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DSM 16650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 xml:space="preserve">  44 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left="-108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 xml:space="preserve"> 4 MLD živih c.</w:t>
            </w:r>
          </w:p>
        </w:tc>
      </w:tr>
      <w:tr w:rsidR="00131468" w:rsidRPr="00131468" w:rsidTr="00131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proofErr w:type="spellStart"/>
            <w:r w:rsidRPr="00131468">
              <w:rPr>
                <w:sz w:val="22"/>
                <w:szCs w:val="22"/>
                <w:lang w:val="sl-SI"/>
              </w:rPr>
              <w:t>Lactobacillus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31468">
              <w:rPr>
                <w:sz w:val="22"/>
                <w:szCs w:val="22"/>
                <w:lang w:val="sl-SI"/>
              </w:rPr>
              <w:t>plantarum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LMG P-21021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 xml:space="preserve">  44 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left="-108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 xml:space="preserve"> 4 MLD živih c.</w:t>
            </w:r>
          </w:p>
        </w:tc>
      </w:tr>
      <w:tr w:rsidR="00131468" w:rsidRPr="00131468" w:rsidTr="00131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rPr>
                <w:sz w:val="22"/>
                <w:szCs w:val="22"/>
                <w:lang w:val="sl-SI" w:eastAsia="en-US"/>
              </w:rPr>
            </w:pPr>
            <w:proofErr w:type="spellStart"/>
            <w:r w:rsidRPr="00131468">
              <w:rPr>
                <w:sz w:val="22"/>
                <w:szCs w:val="22"/>
                <w:lang w:val="sl-SI"/>
              </w:rPr>
              <w:t>Lactobacillus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31468">
              <w:rPr>
                <w:sz w:val="22"/>
                <w:szCs w:val="22"/>
                <w:lang w:val="sl-SI"/>
              </w:rPr>
              <w:t>sporogenes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LMG S-24828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 xml:space="preserve">  15 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left="-108" w:right="-108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>1,5 MLD živih c.</w:t>
            </w:r>
          </w:p>
        </w:tc>
      </w:tr>
      <w:tr w:rsidR="00131468" w:rsidRPr="00131468" w:rsidTr="001314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rPr>
                <w:sz w:val="22"/>
                <w:szCs w:val="22"/>
                <w:lang w:val="sl-SI" w:eastAsia="en-US"/>
              </w:rPr>
            </w:pPr>
            <w:proofErr w:type="spellStart"/>
            <w:r w:rsidRPr="00131468">
              <w:rPr>
                <w:sz w:val="22"/>
                <w:szCs w:val="22"/>
                <w:lang w:val="sl-SI"/>
              </w:rPr>
              <w:t>Saccharomyces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31468">
              <w:rPr>
                <w:sz w:val="22"/>
                <w:szCs w:val="22"/>
                <w:lang w:val="sl-SI"/>
              </w:rPr>
              <w:t>boulardii</w:t>
            </w:r>
            <w:proofErr w:type="spellEnd"/>
            <w:r w:rsidRPr="00131468">
              <w:rPr>
                <w:sz w:val="22"/>
                <w:szCs w:val="22"/>
                <w:lang w:val="sl-SI"/>
              </w:rPr>
              <w:t xml:space="preserve"> DBVPG 6763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right="34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 xml:space="preserve">  15 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68" w:rsidRPr="00131468" w:rsidRDefault="00131468" w:rsidP="00850BBD">
            <w:pPr>
              <w:framePr w:hSpace="180" w:wrap="around" w:vAnchor="text" w:hAnchor="text" w:x="12" w:y="1"/>
              <w:ind w:left="-108" w:right="-108"/>
              <w:rPr>
                <w:sz w:val="22"/>
                <w:szCs w:val="22"/>
                <w:lang w:val="sl-SI" w:eastAsia="en-US"/>
              </w:rPr>
            </w:pPr>
            <w:r w:rsidRPr="00131468">
              <w:rPr>
                <w:sz w:val="22"/>
                <w:szCs w:val="22"/>
                <w:lang w:val="sl-SI"/>
              </w:rPr>
              <w:t>1,5 MLD živih c.</w:t>
            </w:r>
          </w:p>
        </w:tc>
      </w:tr>
    </w:tbl>
    <w:p w:rsidR="00131468" w:rsidRPr="00131468" w:rsidRDefault="00131468" w:rsidP="00131468">
      <w:pPr>
        <w:framePr w:hSpace="180" w:wrap="around" w:vAnchor="text" w:hAnchor="text" w:x="12" w:y="1"/>
        <w:spacing w:after="0" w:line="240" w:lineRule="auto"/>
        <w:ind w:right="268"/>
        <w:rPr>
          <w:lang w:val="sl-SI"/>
        </w:rPr>
      </w:pPr>
      <w:r w:rsidRPr="00131468">
        <w:rPr>
          <w:b/>
          <w:lang w:val="sl-SI"/>
        </w:rPr>
        <w:t>Navodila za uporabo:</w:t>
      </w:r>
      <w:r w:rsidRPr="00131468">
        <w:rPr>
          <w:lang w:val="sl-SI"/>
        </w:rPr>
        <w:t xml:space="preserve"> 1 - 3 kapsule dnevno, z vodo ali sokom, priporočeno pred obrokom.</w:t>
      </w:r>
    </w:p>
    <w:p w:rsidR="00131468" w:rsidRPr="00131468" w:rsidRDefault="00131468" w:rsidP="00131468">
      <w:pPr>
        <w:framePr w:hSpace="180" w:wrap="around" w:vAnchor="text" w:hAnchor="text" w:x="12" w:y="1"/>
        <w:spacing w:after="0" w:line="240" w:lineRule="auto"/>
        <w:ind w:right="268"/>
        <w:rPr>
          <w:lang w:val="sl-SI"/>
        </w:rPr>
      </w:pPr>
      <w:r w:rsidRPr="00131468">
        <w:rPr>
          <w:lang w:val="sl-SI"/>
        </w:rPr>
        <w:t xml:space="preserve">Opozorila: shranjevati nedosegljivo otrokom! Priporočenega dnevnega odmerka se ne sme prekoračiti. Prehransko dopolnilo ni nadomestilo za uravnoteženo in raznovrstno prehrano. </w:t>
      </w:r>
    </w:p>
    <w:p w:rsidR="00131468" w:rsidRDefault="00131468" w:rsidP="00131468">
      <w:pPr>
        <w:framePr w:hSpace="180" w:wrap="around" w:vAnchor="text" w:hAnchor="text" w:x="12" w:y="1"/>
        <w:spacing w:after="0" w:line="240" w:lineRule="auto"/>
        <w:ind w:right="268"/>
      </w:pPr>
      <w:r>
        <w:rPr>
          <w:lang w:val="sl-SI"/>
        </w:rPr>
        <w:t>Hraniti v hladnem, suhem in temnem prostoru, zaščiteno pred vročino</w:t>
      </w:r>
      <w:r w:rsidRPr="00131468">
        <w:t>.</w:t>
      </w:r>
    </w:p>
    <w:p w:rsidR="00131468" w:rsidRPr="00131468" w:rsidRDefault="00131468" w:rsidP="00131468">
      <w:pPr>
        <w:framePr w:hSpace="180" w:wrap="around" w:vAnchor="text" w:hAnchor="text" w:x="12" w:y="1"/>
        <w:spacing w:after="0" w:line="240" w:lineRule="auto"/>
        <w:ind w:right="268"/>
        <w:rPr>
          <w:lang w:val="sl-SI"/>
        </w:rPr>
      </w:pPr>
      <w:r w:rsidRPr="00131468">
        <w:t xml:space="preserve"> </w:t>
      </w:r>
      <w:r w:rsidRPr="00131468">
        <w:rPr>
          <w:lang w:val="sl-SI"/>
        </w:rPr>
        <w:t>Količina: 27 g (60 kapsul po 450 mg)</w:t>
      </w:r>
    </w:p>
    <w:p w:rsidR="00131468" w:rsidRPr="00131468" w:rsidRDefault="00131468" w:rsidP="00131468">
      <w:pPr>
        <w:framePr w:hSpace="180" w:wrap="around" w:vAnchor="text" w:hAnchor="text" w:x="12" w:y="1"/>
        <w:spacing w:after="0" w:line="240" w:lineRule="auto"/>
        <w:ind w:right="141"/>
        <w:rPr>
          <w:lang w:val="sl-SI"/>
        </w:rPr>
      </w:pPr>
      <w:r w:rsidRPr="00131468">
        <w:rPr>
          <w:lang w:val="sl-SI"/>
        </w:rPr>
        <w:t>Datum roka uporabnosti: najmanj do konca označeno na dnu škatlice.</w:t>
      </w:r>
    </w:p>
    <w:p w:rsidR="00131468" w:rsidRPr="00131468" w:rsidRDefault="00131468" w:rsidP="00131468">
      <w:pPr>
        <w:framePr w:hSpace="180" w:wrap="around" w:vAnchor="text" w:hAnchor="text" w:x="12" w:y="1"/>
        <w:spacing w:after="0" w:line="240" w:lineRule="auto"/>
        <w:ind w:right="141"/>
        <w:rPr>
          <w:lang w:val="sl-SI"/>
        </w:rPr>
      </w:pPr>
      <w:r w:rsidRPr="00131468">
        <w:rPr>
          <w:lang w:val="sl-SI"/>
        </w:rPr>
        <w:t xml:space="preserve">Proizvajalec: </w:t>
      </w:r>
      <w:proofErr w:type="spellStart"/>
      <w:r w:rsidRPr="00131468">
        <w:rPr>
          <w:lang w:val="sl-SI"/>
        </w:rPr>
        <w:t>Solime</w:t>
      </w:r>
      <w:proofErr w:type="spellEnd"/>
      <w:r w:rsidRPr="00131468">
        <w:rPr>
          <w:lang w:val="sl-SI"/>
        </w:rPr>
        <w:t xml:space="preserve">, Italija  Serijska številka:označeno na embalaži </w:t>
      </w:r>
    </w:p>
    <w:p w:rsidR="007C6A49" w:rsidRPr="00131468" w:rsidRDefault="00131468" w:rsidP="00131468">
      <w:r w:rsidRPr="00131468">
        <w:rPr>
          <w:b/>
          <w:lang w:val="sl-SI"/>
        </w:rPr>
        <w:t xml:space="preserve">Distributer: </w:t>
      </w:r>
      <w:proofErr w:type="spellStart"/>
      <w:r w:rsidRPr="00131468">
        <w:rPr>
          <w:lang w:val="sl-SI"/>
        </w:rPr>
        <w:t>Medivital</w:t>
      </w:r>
      <w:proofErr w:type="spellEnd"/>
      <w:r w:rsidRPr="00131468">
        <w:rPr>
          <w:lang w:val="sl-SI"/>
        </w:rPr>
        <w:t xml:space="preserve"> d.o.o., </w:t>
      </w:r>
      <w:r>
        <w:rPr>
          <w:lang w:val="sl-SI"/>
        </w:rPr>
        <w:t>Dunajska 111, Ljubljana</w:t>
      </w:r>
      <w:r w:rsidRPr="00131468">
        <w:rPr>
          <w:lang w:val="sl-SI"/>
        </w:rPr>
        <w:t xml:space="preserve">  </w:t>
      </w:r>
      <w:hyperlink r:id="rId4" w:history="1">
        <w:r w:rsidRPr="00131468">
          <w:rPr>
            <w:rStyle w:val="Hiperpovezava"/>
            <w:color w:val="auto"/>
            <w:lang w:val="sl-SI"/>
          </w:rPr>
          <w:t>www.medivital.si</w:t>
        </w:r>
      </w:hyperlink>
      <w:hyperlink r:id="rId5" w:history="1">
        <w:r w:rsidRPr="00131468">
          <w:rPr>
            <w:rStyle w:val="Hiperpovezava"/>
            <w:color w:val="auto"/>
            <w:lang w:val="sl-SI"/>
          </w:rPr>
          <w:t>info@medivital.si</w:t>
        </w:r>
      </w:hyperlink>
    </w:p>
    <w:sectPr w:rsidR="007C6A49" w:rsidRPr="00131468" w:rsidSect="007C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31468"/>
    <w:rsid w:val="00131468"/>
    <w:rsid w:val="007C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1468"/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31468"/>
    <w:rPr>
      <w:rFonts w:ascii="Times New Roman" w:hAnsi="Times New Roman" w:cs="Times New Roman" w:hint="default"/>
      <w:color w:val="0000FF"/>
      <w:u w:val="single"/>
    </w:rPr>
  </w:style>
  <w:style w:type="table" w:styleId="Tabela-mrea">
    <w:name w:val="Table Grid"/>
    <w:basedOn w:val="Navadnatabela"/>
    <w:uiPriority w:val="99"/>
    <w:rsid w:val="001314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131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divital.si" TargetMode="External"/><Relationship Id="rId4" Type="http://schemas.openxmlformats.org/officeDocument/2006/relationships/hyperlink" Target="http://www.medivit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1</cp:revision>
  <dcterms:created xsi:type="dcterms:W3CDTF">2020-05-13T13:00:00Z</dcterms:created>
  <dcterms:modified xsi:type="dcterms:W3CDTF">2020-05-13T13:04:00Z</dcterms:modified>
</cp:coreProperties>
</file>